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D06A2A" w14:textId="7FEF48A3" w:rsidR="00374716" w:rsidRPr="00374716" w:rsidRDefault="00374716" w:rsidP="00374716">
      <w:pPr>
        <w:spacing w:after="160" w:line="259" w:lineRule="auto"/>
        <w:rPr>
          <w:rFonts w:asciiTheme="minorHAnsi" w:hAnsiTheme="minorHAnsi" w:cstheme="minorBidi"/>
          <w:b/>
        </w:rPr>
      </w:pPr>
      <w:r w:rsidRPr="00374716">
        <w:rPr>
          <w:rFonts w:asciiTheme="minorHAnsi" w:hAnsiTheme="minorHAnsi" w:cstheme="minorBidi"/>
          <w:b/>
        </w:rPr>
        <w:t xml:space="preserve">California Premium Refund </w:t>
      </w:r>
      <w:r w:rsidR="001D1116">
        <w:rPr>
          <w:rFonts w:asciiTheme="minorHAnsi" w:hAnsiTheme="minorHAnsi" w:cstheme="minorBidi"/>
          <w:b/>
        </w:rPr>
        <w:t>Bulletin 2021-03</w:t>
      </w:r>
    </w:p>
    <w:p w14:paraId="218597BD" w14:textId="77777777" w:rsidR="00374716" w:rsidRPr="00374716" w:rsidRDefault="00374716" w:rsidP="00374716">
      <w:pPr>
        <w:spacing w:after="160" w:line="259" w:lineRule="auto"/>
        <w:rPr>
          <w:rFonts w:asciiTheme="minorHAnsi" w:hAnsiTheme="minorHAnsi" w:cstheme="minorBidi"/>
          <w:b/>
        </w:rPr>
      </w:pPr>
      <w:r w:rsidRPr="00374716">
        <w:rPr>
          <w:rFonts w:asciiTheme="minorHAnsi" w:hAnsiTheme="minorHAnsi" w:cstheme="minorBidi"/>
          <w:b/>
        </w:rPr>
        <w:t>Commercial Auto Response</w:t>
      </w:r>
    </w:p>
    <w:p w14:paraId="1D1AF645" w14:textId="0BCB9E53" w:rsidR="00374716" w:rsidRPr="00374716" w:rsidRDefault="00374716" w:rsidP="00374716">
      <w:pPr>
        <w:spacing w:after="160" w:line="259" w:lineRule="auto"/>
        <w:rPr>
          <w:rFonts w:asciiTheme="minorHAnsi" w:hAnsiTheme="minorHAnsi" w:cstheme="minorBidi"/>
        </w:rPr>
      </w:pPr>
      <w:r w:rsidRPr="00374716">
        <w:rPr>
          <w:rFonts w:asciiTheme="minorHAnsi" w:hAnsiTheme="minorHAnsi" w:cstheme="minorBidi"/>
        </w:rPr>
        <w:t>In accordance with California</w:t>
      </w:r>
      <w:r w:rsidR="001D3CF8">
        <w:rPr>
          <w:rFonts w:asciiTheme="minorHAnsi" w:hAnsiTheme="minorHAnsi" w:cstheme="minorBidi"/>
        </w:rPr>
        <w:t xml:space="preserve"> </w:t>
      </w:r>
      <w:r w:rsidRPr="00374716">
        <w:rPr>
          <w:rFonts w:asciiTheme="minorHAnsi" w:hAnsiTheme="minorHAnsi" w:cstheme="minorBidi"/>
        </w:rPr>
        <w:t>Bulletin 202</w:t>
      </w:r>
      <w:r w:rsidR="001D1116">
        <w:rPr>
          <w:rFonts w:asciiTheme="minorHAnsi" w:hAnsiTheme="minorHAnsi" w:cstheme="minorBidi"/>
        </w:rPr>
        <w:t>1-03</w:t>
      </w:r>
      <w:r w:rsidRPr="00374716">
        <w:rPr>
          <w:rFonts w:asciiTheme="minorHAnsi" w:hAnsiTheme="minorHAnsi" w:cstheme="minorBidi"/>
        </w:rPr>
        <w:t xml:space="preserve">, Farmers® conducted a review of our commercial auto rates including data from the most recent months of </w:t>
      </w:r>
      <w:r w:rsidR="001D1116">
        <w:rPr>
          <w:rFonts w:asciiTheme="minorHAnsi" w:hAnsiTheme="minorHAnsi" w:cstheme="minorBidi"/>
        </w:rPr>
        <w:t>January, February, and March</w:t>
      </w:r>
      <w:r w:rsidRPr="00374716">
        <w:rPr>
          <w:rFonts w:asciiTheme="minorHAnsi" w:hAnsiTheme="minorHAnsi" w:cstheme="minorBidi"/>
        </w:rPr>
        <w:t>. </w:t>
      </w:r>
      <w:r w:rsidR="001D1116">
        <w:rPr>
          <w:rFonts w:asciiTheme="minorHAnsi" w:hAnsiTheme="minorHAnsi" w:cstheme="minorBidi"/>
        </w:rPr>
        <w:t xml:space="preserve"> </w:t>
      </w:r>
      <w:r w:rsidRPr="00374716">
        <w:rPr>
          <w:rFonts w:asciiTheme="minorHAnsi" w:hAnsiTheme="minorHAnsi" w:cstheme="minorBidi"/>
        </w:rPr>
        <w:t>Through the application of actuarially sound principles, we determined that the current rates are insufficient</w:t>
      </w:r>
      <w:r w:rsidR="00486B90">
        <w:rPr>
          <w:rFonts w:asciiTheme="minorHAnsi" w:hAnsiTheme="minorHAnsi" w:cstheme="minorBidi"/>
        </w:rPr>
        <w:t>,</w:t>
      </w:r>
      <w:r w:rsidR="00486B90" w:rsidRPr="00486B90">
        <w:rPr>
          <w:rFonts w:asciiTheme="minorHAnsi" w:hAnsiTheme="minorHAnsi" w:cstheme="minorBidi"/>
        </w:rPr>
        <w:t xml:space="preserve"> </w:t>
      </w:r>
      <w:r w:rsidR="00486B90" w:rsidRPr="00374716">
        <w:rPr>
          <w:rFonts w:asciiTheme="minorHAnsi" w:hAnsiTheme="minorHAnsi" w:cstheme="minorBidi"/>
        </w:rPr>
        <w:t>even after considering the possibility of a</w:t>
      </w:r>
      <w:r w:rsidR="00486B90">
        <w:rPr>
          <w:rFonts w:asciiTheme="minorHAnsi" w:hAnsiTheme="minorHAnsi" w:cstheme="minorBidi"/>
        </w:rPr>
        <w:t xml:space="preserve">n extended </w:t>
      </w:r>
      <w:r w:rsidR="00486B90" w:rsidRPr="00374716">
        <w:rPr>
          <w:rFonts w:asciiTheme="minorHAnsi" w:hAnsiTheme="minorHAnsi" w:cstheme="minorBidi"/>
        </w:rPr>
        <w:t>decrease in frequency related to a reduction of economic activity as the result of COVID-19</w:t>
      </w:r>
      <w:r w:rsidR="001D1116">
        <w:rPr>
          <w:rFonts w:asciiTheme="minorHAnsi" w:hAnsiTheme="minorHAnsi" w:cstheme="minorBidi"/>
        </w:rPr>
        <w:t>.</w:t>
      </w:r>
      <w:r w:rsidRPr="00374716">
        <w:rPr>
          <w:rFonts w:asciiTheme="minorHAnsi" w:hAnsiTheme="minorHAnsi" w:cstheme="minorBidi"/>
        </w:rPr>
        <w:t xml:space="preserve">  Accordingly, we will not be providing across the board premium refunds for commercial auto customers.  </w:t>
      </w:r>
    </w:p>
    <w:p w14:paraId="2E6668EB" w14:textId="007A3B8D" w:rsidR="00374716" w:rsidRPr="00374716" w:rsidRDefault="00374716" w:rsidP="00374716">
      <w:pPr>
        <w:spacing w:after="160" w:line="259" w:lineRule="auto"/>
        <w:rPr>
          <w:rFonts w:asciiTheme="minorHAnsi" w:hAnsiTheme="minorHAnsi" w:cstheme="minorBidi"/>
        </w:rPr>
      </w:pPr>
      <w:r w:rsidRPr="00374716">
        <w:rPr>
          <w:rFonts w:asciiTheme="minorHAnsi" w:hAnsiTheme="minorHAnsi" w:cstheme="minorBidi"/>
        </w:rPr>
        <w:t>Not every type of business has been affected equally by COVID restrictions and orders.  Some commercial auto customers have not seen an impact while others have seen an increase in demand</w:t>
      </w:r>
      <w:r w:rsidR="001D1116">
        <w:rPr>
          <w:rFonts w:asciiTheme="minorHAnsi" w:hAnsiTheme="minorHAnsi" w:cstheme="minorBidi"/>
        </w:rPr>
        <w:t xml:space="preserve">.  </w:t>
      </w:r>
      <w:r w:rsidRPr="00374716">
        <w:rPr>
          <w:rFonts w:asciiTheme="minorHAnsi" w:hAnsiTheme="minorHAnsi" w:cstheme="minorBidi"/>
        </w:rPr>
        <w:t xml:space="preserve">Therefore, we are working with policyholders individually and have offered many customers the option to “lay-up” specific vehicles not currently in use, and thus only pay the premium for comprehensive coverage on these vehicles until the time comes when full coverage is requested to be added back on to the policy.  </w:t>
      </w:r>
    </w:p>
    <w:p w14:paraId="29D3CD86" w14:textId="77777777" w:rsidR="00374716" w:rsidRPr="00374716" w:rsidRDefault="00374716" w:rsidP="00374716">
      <w:pPr>
        <w:spacing w:after="160" w:line="259" w:lineRule="auto"/>
        <w:rPr>
          <w:rFonts w:asciiTheme="minorHAnsi" w:hAnsiTheme="minorHAnsi" w:cstheme="minorBidi"/>
        </w:rPr>
      </w:pPr>
      <w:r w:rsidRPr="00374716">
        <w:rPr>
          <w:rFonts w:asciiTheme="minorHAnsi" w:hAnsiTheme="minorHAnsi" w:cstheme="minorBidi"/>
        </w:rPr>
        <w:t xml:space="preserve">In addition, we continue to amend our underwriting rules regarding food delivery.  Customers who currently have Hired and Non-Owned auto coverage excluding food delivery may now request to remove the food delivery exclusion via an endorsement, and customers currently without Hired and Non-Owned may also request to add the coverage without the food delivery exclusion.  </w:t>
      </w:r>
    </w:p>
    <w:p w14:paraId="3D805277" w14:textId="77777777" w:rsidR="00374716" w:rsidRPr="00374716" w:rsidRDefault="00374716" w:rsidP="00374716">
      <w:pPr>
        <w:spacing w:after="160" w:line="259" w:lineRule="auto"/>
      </w:pPr>
      <w:r w:rsidRPr="00374716">
        <w:rPr>
          <w:rFonts w:asciiTheme="minorHAnsi" w:hAnsiTheme="minorHAnsi" w:cstheme="minorBidi"/>
        </w:rPr>
        <w:t>In summary, we believe Farmers’ commercial auto rates to be insufficient and we remain committed to securing approval for a prospective rate adjustment to ensure the long-term financial viability of our commercial auto book while also continuing to take short-term steps to support specific customers whose businesses have been impacted by the pandemic.</w:t>
      </w:r>
    </w:p>
    <w:sectPr w:rsidR="00374716" w:rsidRPr="003747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716"/>
    <w:rsid w:val="001D1116"/>
    <w:rsid w:val="001D3CF8"/>
    <w:rsid w:val="00374716"/>
    <w:rsid w:val="00377636"/>
    <w:rsid w:val="00486B90"/>
    <w:rsid w:val="00F94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3CA06"/>
  <w15:chartTrackingRefBased/>
  <w15:docId w15:val="{C685BAF3-E767-40D8-AC60-1EE3E9096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71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62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490</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Farmers Insurance Group</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Drennen</dc:creator>
  <cp:keywords/>
  <dc:description/>
  <cp:lastModifiedBy>Zachary Drennen</cp:lastModifiedBy>
  <cp:revision>3</cp:revision>
  <dcterms:created xsi:type="dcterms:W3CDTF">2020-09-17T18:47:00Z</dcterms:created>
  <dcterms:modified xsi:type="dcterms:W3CDTF">2021-04-29T01:29:00Z</dcterms:modified>
</cp:coreProperties>
</file>