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85B7D" w14:textId="77777777" w:rsidR="00B94402" w:rsidRPr="00B94402" w:rsidRDefault="00B94402" w:rsidP="00B94402">
      <w:pPr>
        <w:rPr>
          <w:rFonts w:ascii="Arial" w:hAnsi="Arial" w:cs="Arial"/>
          <w:b/>
          <w:bCs/>
        </w:rPr>
      </w:pPr>
      <w:r>
        <w:rPr>
          <w:rFonts w:ascii="Arial" w:hAnsi="Arial" w:cs="Arial"/>
          <w:b/>
          <w:bCs/>
        </w:rPr>
        <w:t>Explanatory Memorandum COVID-19 – Premium Refunds, Credits and Reduction Report</w:t>
      </w:r>
    </w:p>
    <w:p w14:paraId="452ACB5D" w14:textId="77777777" w:rsidR="00B94402" w:rsidRDefault="00B94402" w:rsidP="00B94402">
      <w:pPr>
        <w:rPr>
          <w:rFonts w:ascii="Arial" w:hAnsi="Arial" w:cs="Arial"/>
        </w:rPr>
      </w:pPr>
      <w:r>
        <w:rPr>
          <w:rFonts w:ascii="Arial" w:hAnsi="Arial" w:cs="Arial"/>
        </w:rPr>
        <w:t>Fair American Select Insurance Company (NAIC#: 15201) (FASIC)</w:t>
      </w:r>
    </w:p>
    <w:p w14:paraId="15C8797E" w14:textId="77777777" w:rsidR="00B94402" w:rsidRDefault="00B94402" w:rsidP="00B94402">
      <w:pPr>
        <w:rPr>
          <w:rFonts w:ascii="Arial" w:hAnsi="Arial" w:cs="Arial"/>
        </w:rPr>
      </w:pPr>
      <w:r>
        <w:rPr>
          <w:rFonts w:ascii="Arial" w:hAnsi="Arial" w:cs="Arial"/>
        </w:rPr>
        <w:t>With regard to Item [I], please note the following additional information:</w:t>
      </w:r>
    </w:p>
    <w:p w14:paraId="46E98DEC" w14:textId="77777777" w:rsidR="00B94402" w:rsidRDefault="00B94402" w:rsidP="00BF18F7">
      <w:pPr>
        <w:rPr>
          <w:rFonts w:ascii="Arial" w:hAnsi="Arial" w:cs="Arial"/>
        </w:rPr>
      </w:pPr>
    </w:p>
    <w:p w14:paraId="08F66497" w14:textId="77777777" w:rsidR="001A078C" w:rsidRDefault="00581C89" w:rsidP="00BF18F7">
      <w:pPr>
        <w:rPr>
          <w:rFonts w:ascii="Arial" w:hAnsi="Arial" w:cs="Arial"/>
        </w:rPr>
      </w:pPr>
      <w:r>
        <w:rPr>
          <w:rFonts w:ascii="Arial" w:hAnsi="Arial" w:cs="Arial"/>
        </w:rPr>
        <w:t>FASIC’s</w:t>
      </w:r>
      <w:r w:rsidR="00BF18F7" w:rsidRPr="00BF18F7">
        <w:rPr>
          <w:rFonts w:ascii="Arial" w:hAnsi="Arial" w:cs="Arial"/>
        </w:rPr>
        <w:t xml:space="preserve"> commercial automobile policy is a usage based policy, so if there is a reduction in miles driven, whether due to Covid-19 or otherwise, there would already be a corresponding reduction in premium based on the structure of this policy, thus no additional adjustments in premium are necessary.  Our general liability policy is offered as a companion product to our commercial automobile policy and covers transportation network companies, where the general liability risk is minimal. Given this, our policies are structured as minimum premium policies where we have not seen a significant reduction of risk resulting from the COVID-19 pandemic, thus an adjustment in premium is not necessary</w:t>
      </w:r>
      <w:r w:rsidR="001A078C">
        <w:rPr>
          <w:rFonts w:ascii="Arial" w:hAnsi="Arial" w:cs="Arial"/>
        </w:rPr>
        <w:t>.</w:t>
      </w:r>
    </w:p>
    <w:p w14:paraId="6F7D9DC4" w14:textId="77777777" w:rsidR="00611917" w:rsidRDefault="00611917" w:rsidP="00BF18F7">
      <w:pPr>
        <w:rPr>
          <w:rFonts w:ascii="Arial" w:hAnsi="Arial" w:cs="Arial"/>
        </w:rPr>
      </w:pPr>
    </w:p>
    <w:p w14:paraId="411A48C9" w14:textId="77777777" w:rsidR="00611917" w:rsidRDefault="00611917" w:rsidP="00BF18F7">
      <w:pPr>
        <w:rPr>
          <w:rFonts w:ascii="Arial" w:hAnsi="Arial" w:cs="Arial"/>
        </w:rPr>
      </w:pPr>
      <w:r w:rsidRPr="00611917">
        <w:rPr>
          <w:rFonts w:ascii="Arial" w:hAnsi="Arial" w:cs="Arial"/>
        </w:rPr>
        <w:t>FASIC’s Excess Management Liability Insurance Program has not seen a reduction of risk resulting from the COVID-19 pandemic adversely impacting its policyholders, and currently such policyholders have not reported to have been impacted by a reduction in risk due to COVID-19.  As a result, premium adjustment is not necessary at this time.</w:t>
      </w:r>
    </w:p>
    <w:p w14:paraId="2867261B" w14:textId="77777777" w:rsidR="001A078C" w:rsidRDefault="001A078C" w:rsidP="00BF18F7">
      <w:pPr>
        <w:rPr>
          <w:rFonts w:ascii="Arial" w:hAnsi="Arial" w:cs="Arial"/>
        </w:rPr>
      </w:pPr>
    </w:p>
    <w:p w14:paraId="182DA08B" w14:textId="574304F0" w:rsidR="001A078C" w:rsidRPr="001A078C" w:rsidRDefault="001A078C" w:rsidP="001A078C">
      <w:pPr>
        <w:rPr>
          <w:rFonts w:ascii="Arial" w:hAnsi="Arial" w:cs="Arial"/>
        </w:rPr>
      </w:pPr>
      <w:r w:rsidRPr="001A078C">
        <w:rPr>
          <w:rFonts w:ascii="Arial" w:hAnsi="Arial" w:cs="Arial"/>
        </w:rPr>
        <w:t>For your information, FA</w:t>
      </w:r>
      <w:r>
        <w:rPr>
          <w:rFonts w:ascii="Arial" w:hAnsi="Arial" w:cs="Arial"/>
        </w:rPr>
        <w:t>SIC</w:t>
      </w:r>
      <w:r w:rsidRPr="001A078C">
        <w:rPr>
          <w:rFonts w:ascii="Arial" w:hAnsi="Arial" w:cs="Arial"/>
        </w:rPr>
        <w:t xml:space="preserve">’s number of in-force California policies by line of business as of </w:t>
      </w:r>
      <w:r w:rsidR="00AC52D4">
        <w:rPr>
          <w:rFonts w:ascii="Arial" w:hAnsi="Arial" w:cs="Arial"/>
        </w:rPr>
        <w:t>6</w:t>
      </w:r>
      <w:r w:rsidRPr="001A078C">
        <w:rPr>
          <w:rFonts w:ascii="Arial" w:hAnsi="Arial" w:cs="Arial"/>
        </w:rPr>
        <w:t>/</w:t>
      </w:r>
      <w:r w:rsidR="00633104">
        <w:rPr>
          <w:rFonts w:ascii="Arial" w:hAnsi="Arial" w:cs="Arial"/>
        </w:rPr>
        <w:t>3</w:t>
      </w:r>
      <w:r w:rsidR="00AC52D4">
        <w:rPr>
          <w:rFonts w:ascii="Arial" w:hAnsi="Arial" w:cs="Arial"/>
        </w:rPr>
        <w:t>0</w:t>
      </w:r>
      <w:r w:rsidRPr="001A078C">
        <w:rPr>
          <w:rFonts w:ascii="Arial" w:hAnsi="Arial" w:cs="Arial"/>
        </w:rPr>
        <w:t>/202</w:t>
      </w:r>
      <w:r w:rsidR="00AD614E">
        <w:rPr>
          <w:rFonts w:ascii="Arial" w:hAnsi="Arial" w:cs="Arial"/>
        </w:rPr>
        <w:t>1</w:t>
      </w:r>
      <w:r w:rsidRPr="001A078C">
        <w:rPr>
          <w:rFonts w:ascii="Arial" w:hAnsi="Arial" w:cs="Arial"/>
        </w:rPr>
        <w:t xml:space="preserve"> are:</w:t>
      </w:r>
    </w:p>
    <w:p w14:paraId="2974B9F5" w14:textId="137A87A9" w:rsidR="00990B3B" w:rsidRDefault="00581C89" w:rsidP="00581C89">
      <w:pPr>
        <w:rPr>
          <w:rFonts w:ascii="Arial" w:hAnsi="Arial" w:cs="Arial"/>
        </w:rPr>
      </w:pPr>
      <w:r w:rsidRPr="00BF18F7">
        <w:rPr>
          <w:rFonts w:ascii="Arial" w:hAnsi="Arial" w:cs="Arial"/>
        </w:rPr>
        <w:t xml:space="preserve">•           </w:t>
      </w:r>
      <w:r>
        <w:rPr>
          <w:rFonts w:ascii="Arial" w:hAnsi="Arial" w:cs="Arial"/>
        </w:rPr>
        <w:t>Commercial Auto</w:t>
      </w:r>
      <w:r w:rsidR="00CD523E">
        <w:rPr>
          <w:rFonts w:ascii="Arial" w:hAnsi="Arial" w:cs="Arial"/>
        </w:rPr>
        <w:t>mobile</w:t>
      </w:r>
      <w:r>
        <w:rPr>
          <w:rFonts w:ascii="Arial" w:hAnsi="Arial" w:cs="Arial"/>
        </w:rPr>
        <w:t xml:space="preserve">: </w:t>
      </w:r>
      <w:r w:rsidR="00AC52D4">
        <w:rPr>
          <w:rFonts w:ascii="Arial" w:hAnsi="Arial" w:cs="Arial"/>
        </w:rPr>
        <w:t>9</w:t>
      </w:r>
    </w:p>
    <w:p w14:paraId="7E0EAE16" w14:textId="06768AAD" w:rsidR="00BF18F7" w:rsidRPr="00581C89" w:rsidRDefault="00611917" w:rsidP="00581C89">
      <w:pPr>
        <w:rPr>
          <w:rFonts w:ascii="Arial" w:hAnsi="Arial" w:cs="Arial"/>
        </w:rPr>
      </w:pPr>
      <w:r w:rsidRPr="00BF18F7">
        <w:rPr>
          <w:rFonts w:ascii="Arial" w:hAnsi="Arial" w:cs="Arial"/>
        </w:rPr>
        <w:t xml:space="preserve">•           </w:t>
      </w:r>
      <w:r>
        <w:rPr>
          <w:rFonts w:ascii="Arial" w:hAnsi="Arial" w:cs="Arial"/>
        </w:rPr>
        <w:t xml:space="preserve">Commercial Liability: </w:t>
      </w:r>
      <w:r w:rsidR="00AC52D4">
        <w:rPr>
          <w:rFonts w:ascii="Arial" w:hAnsi="Arial" w:cs="Arial"/>
        </w:rPr>
        <w:t>62</w:t>
      </w:r>
      <w:r w:rsidR="00BF18F7" w:rsidRPr="00581C89">
        <w:rPr>
          <w:rFonts w:ascii="Arial" w:hAnsi="Arial" w:cs="Arial"/>
        </w:rPr>
        <w:t xml:space="preserve">                                                                                                                                                                                                                                         </w:t>
      </w:r>
    </w:p>
    <w:p w14:paraId="14398A24" w14:textId="77777777" w:rsidR="00BF18F7" w:rsidRDefault="00BF18F7" w:rsidP="00BF18F7">
      <w:pPr>
        <w:rPr>
          <w:rFonts w:ascii="Arial" w:hAnsi="Arial" w:cs="Arial"/>
        </w:rPr>
      </w:pPr>
    </w:p>
    <w:p w14:paraId="7E753C33" w14:textId="77777777" w:rsidR="00BF18F7" w:rsidRPr="00BF18F7" w:rsidRDefault="00BF18F7" w:rsidP="00BF18F7">
      <w:pPr>
        <w:rPr>
          <w:rFonts w:ascii="Arial" w:hAnsi="Arial" w:cs="Arial"/>
        </w:rPr>
      </w:pPr>
      <w:r w:rsidRPr="00BF18F7">
        <w:rPr>
          <w:rFonts w:ascii="Arial" w:hAnsi="Arial" w:cs="Arial"/>
        </w:rPr>
        <w:t>FASIC will continue to monitor and assess the impact of the COVID-19 pandemic on its policyholders.</w:t>
      </w:r>
    </w:p>
    <w:p w14:paraId="72936869" w14:textId="77777777" w:rsidR="00BF18F7" w:rsidRPr="00BF18F7" w:rsidRDefault="00BF18F7" w:rsidP="00BF18F7">
      <w:pPr>
        <w:rPr>
          <w:rFonts w:ascii="Arial" w:hAnsi="Arial" w:cs="Arial"/>
        </w:rPr>
      </w:pPr>
    </w:p>
    <w:p w14:paraId="1C1975F7" w14:textId="77777777" w:rsidR="00BF18F7" w:rsidRPr="00BF18F7" w:rsidRDefault="00BF18F7" w:rsidP="00BF18F7">
      <w:pPr>
        <w:rPr>
          <w:rFonts w:ascii="Arial" w:hAnsi="Arial" w:cs="Arial"/>
        </w:rPr>
      </w:pPr>
      <w:r w:rsidRPr="00BF18F7">
        <w:rPr>
          <w:rFonts w:ascii="Arial" w:hAnsi="Arial" w:cs="Arial"/>
        </w:rPr>
        <w:t>We respectfully request that the California Department of Insurance (“Department”) treat this response as confidential and exempt from disclosure.  This response contains proprietary and confidential information.  Should any request or subpoena for disclosure of this response be made, we respectfully request that the Department immediately notify us of such request while continuing to treat this response as confidential, so that we can act as necessary to protect it from disclosure.</w:t>
      </w:r>
    </w:p>
    <w:p w14:paraId="17CF34EA" w14:textId="77777777" w:rsidR="00BF18F7" w:rsidRPr="00BF18F7" w:rsidRDefault="00BF18F7" w:rsidP="00BF18F7">
      <w:pPr>
        <w:rPr>
          <w:rFonts w:ascii="Arial" w:hAnsi="Arial" w:cs="Arial"/>
        </w:rPr>
      </w:pPr>
    </w:p>
    <w:p w14:paraId="032DA09F" w14:textId="77777777" w:rsidR="009E15D7" w:rsidRPr="0086343C" w:rsidRDefault="00BF18F7" w:rsidP="00BF18F7">
      <w:pPr>
        <w:rPr>
          <w:rFonts w:ascii="Arial" w:hAnsi="Arial" w:cs="Arial"/>
        </w:rPr>
      </w:pPr>
      <w:r w:rsidRPr="00BF18F7">
        <w:rPr>
          <w:rFonts w:ascii="Arial" w:hAnsi="Arial" w:cs="Arial"/>
        </w:rPr>
        <w:lastRenderedPageBreak/>
        <w:t>Thank you for your consideration in this regard.</w:t>
      </w:r>
    </w:p>
    <w:sectPr w:rsidR="009E15D7" w:rsidRPr="00863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35403"/>
    <w:multiLevelType w:val="hybridMultilevel"/>
    <w:tmpl w:val="601CA6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880064"/>
    <w:multiLevelType w:val="hybridMultilevel"/>
    <w:tmpl w:val="6704A46E"/>
    <w:lvl w:ilvl="0" w:tplc="04090001">
      <w:start w:val="1"/>
      <w:numFmt w:val="bullet"/>
      <w:lvlText w:val=""/>
      <w:lvlJc w:val="left"/>
      <w:pPr>
        <w:ind w:left="1331" w:hanging="360"/>
      </w:pPr>
      <w:rPr>
        <w:rFonts w:ascii="Symbol" w:hAnsi="Symbol"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F7"/>
    <w:rsid w:val="00026F8D"/>
    <w:rsid w:val="00041A8D"/>
    <w:rsid w:val="001A078C"/>
    <w:rsid w:val="002A2568"/>
    <w:rsid w:val="002B0608"/>
    <w:rsid w:val="00352B59"/>
    <w:rsid w:val="00581C89"/>
    <w:rsid w:val="00611917"/>
    <w:rsid w:val="00633104"/>
    <w:rsid w:val="0086343C"/>
    <w:rsid w:val="00990B3B"/>
    <w:rsid w:val="009E15D7"/>
    <w:rsid w:val="00A33438"/>
    <w:rsid w:val="00A75FC9"/>
    <w:rsid w:val="00AC52D4"/>
    <w:rsid w:val="00AD614E"/>
    <w:rsid w:val="00B247CF"/>
    <w:rsid w:val="00B94402"/>
    <w:rsid w:val="00BF18F7"/>
    <w:rsid w:val="00C00241"/>
    <w:rsid w:val="00CD523E"/>
    <w:rsid w:val="00CE12A9"/>
    <w:rsid w:val="00F1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F3B7"/>
  <w15:chartTrackingRefBased/>
  <w15:docId w15:val="{D3C0478D-58D2-4E47-9B07-40C22D46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523179">
      <w:bodyDiv w:val="1"/>
      <w:marLeft w:val="0"/>
      <w:marRight w:val="0"/>
      <w:marTop w:val="0"/>
      <w:marBottom w:val="0"/>
      <w:divBdr>
        <w:top w:val="none" w:sz="0" w:space="0" w:color="auto"/>
        <w:left w:val="none" w:sz="0" w:space="0" w:color="auto"/>
        <w:bottom w:val="none" w:sz="0" w:space="0" w:color="auto"/>
        <w:right w:val="none" w:sz="0" w:space="0" w:color="auto"/>
      </w:divBdr>
    </w:div>
    <w:div w:id="6998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6">
      <a:dk1>
        <a:srgbClr val="1E22AA"/>
      </a:dk1>
      <a:lt1>
        <a:srgbClr val="FFFFFF"/>
      </a:lt1>
      <a:dk2>
        <a:srgbClr val="326295"/>
      </a:dk2>
      <a:lt2>
        <a:srgbClr val="3E2B2E"/>
      </a:lt2>
      <a:accent1>
        <a:srgbClr val="C0504D"/>
      </a:accent1>
      <a:accent2>
        <a:srgbClr val="4B721D"/>
      </a:accent2>
      <a:accent3>
        <a:srgbClr val="52247F"/>
      </a:accent3>
      <a:accent4>
        <a:srgbClr val="F68A33"/>
      </a:accent4>
      <a:accent5>
        <a:srgbClr val="FFAE1B"/>
      </a:accent5>
      <a:accent6>
        <a:srgbClr val="FE19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Brienne</dc:creator>
  <cp:keywords/>
  <dc:description/>
  <cp:lastModifiedBy>Bannister, Brienne</cp:lastModifiedBy>
  <cp:revision>7</cp:revision>
  <dcterms:created xsi:type="dcterms:W3CDTF">2021-01-22T14:58:00Z</dcterms:created>
  <dcterms:modified xsi:type="dcterms:W3CDTF">2021-07-22T18:02:00Z</dcterms:modified>
</cp:coreProperties>
</file>