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FF7" w:rsidRDefault="00C20FF7" w:rsidP="00C20FF7">
      <w:pPr>
        <w:rPr>
          <w:rFonts w:ascii="Arial" w:hAnsi="Arial" w:cs="Arial"/>
          <w:b/>
          <w:bCs/>
        </w:rPr>
      </w:pPr>
      <w:r>
        <w:rPr>
          <w:rFonts w:ascii="Arial" w:hAnsi="Arial" w:cs="Arial"/>
          <w:b/>
          <w:bCs/>
        </w:rPr>
        <w:t xml:space="preserve">Explanatory Memorandum COVID-19 – Premium Refunds, Credits and Reduction </w:t>
      </w:r>
      <w:r w:rsidR="00B52F57">
        <w:rPr>
          <w:rFonts w:ascii="Arial" w:hAnsi="Arial" w:cs="Arial"/>
          <w:b/>
          <w:bCs/>
          <w:u w:val="single"/>
        </w:rPr>
        <w:t xml:space="preserve">Supplemental </w:t>
      </w:r>
      <w:r>
        <w:rPr>
          <w:rFonts w:ascii="Arial" w:hAnsi="Arial" w:cs="Arial"/>
          <w:b/>
          <w:bCs/>
        </w:rPr>
        <w:t>Report</w:t>
      </w:r>
    </w:p>
    <w:p w:rsidR="00C20FF7" w:rsidRDefault="00C20FF7" w:rsidP="00C20FF7">
      <w:pPr>
        <w:rPr>
          <w:rFonts w:ascii="Arial" w:hAnsi="Arial" w:cs="Arial"/>
        </w:rPr>
      </w:pPr>
    </w:p>
    <w:p w:rsidR="00C20FF7" w:rsidRDefault="00C20FF7" w:rsidP="00C20FF7">
      <w:pPr>
        <w:rPr>
          <w:rFonts w:ascii="Arial" w:hAnsi="Arial" w:cs="Arial"/>
        </w:rPr>
      </w:pPr>
      <w:r>
        <w:rPr>
          <w:rFonts w:ascii="Arial" w:hAnsi="Arial" w:cs="Arial"/>
        </w:rPr>
        <w:t>Fair American Insurance and Reinsurance Company (NAIC#: 35157) (FAIRCO)</w:t>
      </w:r>
    </w:p>
    <w:p w:rsidR="00C20FF7" w:rsidRDefault="00C20FF7" w:rsidP="00C20FF7">
      <w:pPr>
        <w:rPr>
          <w:rFonts w:ascii="Arial" w:hAnsi="Arial" w:cs="Arial"/>
        </w:rPr>
      </w:pPr>
    </w:p>
    <w:p w:rsidR="00C20FF7" w:rsidRDefault="00C20FF7" w:rsidP="00C20FF7">
      <w:pPr>
        <w:rPr>
          <w:rFonts w:ascii="Arial" w:hAnsi="Arial" w:cs="Arial"/>
        </w:rPr>
      </w:pPr>
      <w:proofErr w:type="gramStart"/>
      <w:r>
        <w:rPr>
          <w:rFonts w:ascii="Arial" w:hAnsi="Arial" w:cs="Arial"/>
        </w:rPr>
        <w:t>With regard to</w:t>
      </w:r>
      <w:proofErr w:type="gramEnd"/>
      <w:r>
        <w:rPr>
          <w:rFonts w:ascii="Arial" w:hAnsi="Arial" w:cs="Arial"/>
        </w:rPr>
        <w:t xml:space="preserve"> Item [I], please note the following additional information:</w:t>
      </w:r>
    </w:p>
    <w:p w:rsidR="00C20FF7" w:rsidRDefault="00C20FF7" w:rsidP="00C20FF7">
      <w:pPr>
        <w:rPr>
          <w:rFonts w:ascii="Arial" w:hAnsi="Arial" w:cs="Arial"/>
        </w:rPr>
      </w:pPr>
    </w:p>
    <w:p w:rsidR="00C20FF7" w:rsidRDefault="00C20FF7" w:rsidP="00C20FF7">
      <w:pPr>
        <w:rPr>
          <w:rFonts w:ascii="Arial" w:hAnsi="Arial" w:cs="Arial"/>
        </w:rPr>
      </w:pPr>
      <w:r>
        <w:rPr>
          <w:rFonts w:ascii="Arial" w:hAnsi="Arial" w:cs="Arial"/>
          <w:u w:val="single"/>
        </w:rPr>
        <w:t>Medical Malpractice Insurance</w:t>
      </w:r>
      <w:r>
        <w:rPr>
          <w:rFonts w:ascii="Arial" w:hAnsi="Arial" w:cs="Arial"/>
        </w:rPr>
        <w:t>:</w:t>
      </w:r>
    </w:p>
    <w:p w:rsidR="00C20FF7" w:rsidRDefault="00C20FF7" w:rsidP="00C20FF7">
      <w:pPr>
        <w:rPr>
          <w:rFonts w:ascii="Arial" w:hAnsi="Arial" w:cs="Arial"/>
        </w:rPr>
      </w:pPr>
    </w:p>
    <w:p w:rsidR="00C20FF7" w:rsidRDefault="00C20FF7" w:rsidP="00C20FF7">
      <w:pPr>
        <w:rPr>
          <w:rFonts w:ascii="Arial" w:hAnsi="Arial" w:cs="Arial"/>
        </w:rPr>
      </w:pPr>
      <w:r>
        <w:rPr>
          <w:rFonts w:ascii="Arial" w:hAnsi="Arial" w:cs="Arial"/>
        </w:rPr>
        <w:t xml:space="preserve">FAIRCO writes medical malpractice insurance under its Psychiatrists Program.  With isolation and shelter in place orders in effect in many states, our insured psychiatrists are utilizing telemedicine, and via telemedicine are taking on the same amount, if not more, patients due to the increased numbers of individuals suffering from depression and anxiety arising from isolation and stress.  In addition, FAIRCO’s policies are primarily written on a claims-made basis thus the exposure of a few months is a small percentage of the company’s overall exposure to losses under the policies.  Further, even before the current disruption the Psychiatrists program already provided for reduced premium in consideration of reduced services.  If an insured psychiatrist advises us of their intent to reduce their practice to part-time status, the full-time policy premium is then reduced correspondingly.  Based on the foregoing, unless they choose otherwise, our insured doctors </w:t>
      </w:r>
      <w:proofErr w:type="gramStart"/>
      <w:r>
        <w:rPr>
          <w:rFonts w:ascii="Arial" w:hAnsi="Arial" w:cs="Arial"/>
        </w:rPr>
        <w:t>have the ability to</w:t>
      </w:r>
      <w:proofErr w:type="gramEnd"/>
      <w:r>
        <w:rPr>
          <w:rFonts w:ascii="Arial" w:hAnsi="Arial" w:cs="Arial"/>
        </w:rPr>
        <w:t xml:space="preserve"> continue to care for their patients as normal and as a carrier, we do not foresee any overall reduction of risk to the program resulting from COVID-19, thus an overall adjustment in premium is not necessar</w:t>
      </w:r>
      <w:r w:rsidR="00E264DB">
        <w:rPr>
          <w:rFonts w:ascii="Arial" w:hAnsi="Arial" w:cs="Arial"/>
        </w:rPr>
        <w:t xml:space="preserve">y </w:t>
      </w:r>
      <w:r w:rsidR="00E264DB" w:rsidRPr="00E264DB">
        <w:rPr>
          <w:rFonts w:ascii="Arial" w:hAnsi="Arial" w:cs="Arial"/>
        </w:rPr>
        <w:t xml:space="preserve">for </w:t>
      </w:r>
      <w:r w:rsidR="00340425">
        <w:rPr>
          <w:rFonts w:ascii="Arial" w:hAnsi="Arial" w:cs="Arial"/>
        </w:rPr>
        <w:t>the reporting period</w:t>
      </w:r>
      <w:r w:rsidR="00E264DB" w:rsidRPr="00E264DB">
        <w:rPr>
          <w:rFonts w:ascii="Arial" w:hAnsi="Arial" w:cs="Arial"/>
        </w:rPr>
        <w:t xml:space="preserve"> from March 2020-December 2020.</w:t>
      </w:r>
    </w:p>
    <w:p w:rsidR="00C20FF7" w:rsidRDefault="00C20FF7" w:rsidP="00C20FF7">
      <w:pPr>
        <w:rPr>
          <w:rFonts w:ascii="Arial" w:hAnsi="Arial" w:cs="Arial"/>
        </w:rPr>
      </w:pPr>
    </w:p>
    <w:p w:rsidR="00C20FF7" w:rsidRDefault="00C20FF7" w:rsidP="00C20FF7">
      <w:pPr>
        <w:rPr>
          <w:rFonts w:ascii="Arial" w:hAnsi="Arial" w:cs="Arial"/>
        </w:rPr>
      </w:pPr>
      <w:r>
        <w:rPr>
          <w:rFonts w:ascii="Arial" w:hAnsi="Arial" w:cs="Arial"/>
          <w:u w:val="single"/>
        </w:rPr>
        <w:t>Commercial Liability Insurance</w:t>
      </w:r>
      <w:r>
        <w:rPr>
          <w:rFonts w:ascii="Arial" w:hAnsi="Arial" w:cs="Arial"/>
        </w:rPr>
        <w:t>:</w:t>
      </w:r>
    </w:p>
    <w:p w:rsidR="00C20FF7" w:rsidRDefault="00C20FF7" w:rsidP="00C20FF7">
      <w:pPr>
        <w:rPr>
          <w:rFonts w:ascii="Arial" w:hAnsi="Arial" w:cs="Arial"/>
        </w:rPr>
      </w:pPr>
    </w:p>
    <w:p w:rsidR="00C20FF7" w:rsidRDefault="00C20FF7" w:rsidP="00C20FF7">
      <w:pPr>
        <w:rPr>
          <w:rFonts w:ascii="Arial" w:hAnsi="Arial" w:cs="Arial"/>
        </w:rPr>
      </w:pPr>
      <w:r>
        <w:rPr>
          <w:rFonts w:ascii="Arial" w:hAnsi="Arial" w:cs="Arial"/>
        </w:rPr>
        <w:t>FAIRCO writes commercial liability insurance in its Railroad Protective Liability Program.  Governor Newson, in his Executive Order N-33-20 issued on March 19, 2020, addresses workers that are deemed Essential Workforce, and many workers on railroad projects are essential and continue to work during this pandemic.  Additionally, FAIRCO’s railroad protective liability policies are rated based on the scope of the project and construction value, rather than duration of the policy, and are issued to cover the entire duration of the project. If the scope of the project does not change and the construction value has not increased, FAIRCO would extend a policy period to account for any delay in construction caused by COVID-19 for no additional premium.  Based on the foregoing, there has not been a reduction of risk resulting from COVID-19, and an adjustment in premium is not necessary</w:t>
      </w:r>
      <w:r w:rsidR="00D25369">
        <w:rPr>
          <w:rFonts w:ascii="Arial" w:hAnsi="Arial" w:cs="Arial"/>
        </w:rPr>
        <w:t xml:space="preserve"> for </w:t>
      </w:r>
      <w:r w:rsidR="00340425">
        <w:rPr>
          <w:rFonts w:ascii="Arial" w:hAnsi="Arial" w:cs="Arial"/>
        </w:rPr>
        <w:t>the reporting period</w:t>
      </w:r>
      <w:bookmarkStart w:id="0" w:name="_GoBack"/>
      <w:bookmarkEnd w:id="0"/>
      <w:r w:rsidR="00D25369">
        <w:rPr>
          <w:rFonts w:ascii="Arial" w:hAnsi="Arial" w:cs="Arial"/>
        </w:rPr>
        <w:t xml:space="preserve"> from March 2020-December 2020.</w:t>
      </w:r>
    </w:p>
    <w:p w:rsidR="00C20FF7" w:rsidRDefault="00C20FF7" w:rsidP="00C20FF7">
      <w:pPr>
        <w:rPr>
          <w:rFonts w:ascii="Arial" w:hAnsi="Arial" w:cs="Arial"/>
          <w:color w:val="326295"/>
        </w:rPr>
      </w:pPr>
    </w:p>
    <w:p w:rsidR="00C20FF7" w:rsidRDefault="00C20FF7" w:rsidP="00C20FF7">
      <w:pPr>
        <w:rPr>
          <w:rFonts w:ascii="Arial" w:hAnsi="Arial" w:cs="Arial"/>
          <w:color w:val="326295"/>
        </w:rPr>
      </w:pPr>
    </w:p>
    <w:p w:rsidR="00C20FF7" w:rsidRDefault="00C20FF7" w:rsidP="00C20FF7">
      <w:pPr>
        <w:rPr>
          <w:rFonts w:ascii="Arial" w:hAnsi="Arial" w:cs="Arial"/>
        </w:rPr>
      </w:pPr>
      <w:r>
        <w:rPr>
          <w:rFonts w:ascii="Arial" w:hAnsi="Arial" w:cs="Arial"/>
        </w:rPr>
        <w:t xml:space="preserve">For your information, FAIRCO’s number of in-force California policies by line of business as of </w:t>
      </w:r>
      <w:r w:rsidR="00107D4B">
        <w:rPr>
          <w:rFonts w:ascii="Arial" w:hAnsi="Arial" w:cs="Arial"/>
        </w:rPr>
        <w:t>3</w:t>
      </w:r>
      <w:r>
        <w:rPr>
          <w:rFonts w:ascii="Arial" w:hAnsi="Arial" w:cs="Arial"/>
        </w:rPr>
        <w:t>/31/202</w:t>
      </w:r>
      <w:r w:rsidR="001355EF">
        <w:rPr>
          <w:rFonts w:ascii="Arial" w:hAnsi="Arial" w:cs="Arial"/>
        </w:rPr>
        <w:t>1</w:t>
      </w:r>
      <w:r>
        <w:rPr>
          <w:rFonts w:ascii="Arial" w:hAnsi="Arial" w:cs="Arial"/>
        </w:rPr>
        <w:t xml:space="preserve"> are:</w:t>
      </w:r>
    </w:p>
    <w:p w:rsidR="00C20FF7" w:rsidRDefault="00C20FF7" w:rsidP="00C20FF7">
      <w:pPr>
        <w:rPr>
          <w:rFonts w:ascii="Arial" w:hAnsi="Arial" w:cs="Arial"/>
        </w:rPr>
      </w:pPr>
      <w:r>
        <w:rPr>
          <w:rFonts w:ascii="Arial" w:hAnsi="Arial" w:cs="Arial"/>
        </w:rPr>
        <w:t>o          Medical Malpractice (The Psychiatrists Program):  4</w:t>
      </w:r>
      <w:r w:rsidR="00107D4B">
        <w:rPr>
          <w:rFonts w:ascii="Arial" w:hAnsi="Arial" w:cs="Arial"/>
        </w:rPr>
        <w:t>96</w:t>
      </w:r>
    </w:p>
    <w:p w:rsidR="00C20FF7" w:rsidRDefault="00C20FF7" w:rsidP="00C20FF7">
      <w:pPr>
        <w:rPr>
          <w:rFonts w:ascii="Arial" w:hAnsi="Arial" w:cs="Arial"/>
        </w:rPr>
      </w:pPr>
      <w:r>
        <w:rPr>
          <w:rFonts w:ascii="Arial" w:hAnsi="Arial" w:cs="Arial"/>
        </w:rPr>
        <w:t xml:space="preserve">o          Commercial Liability Insurance (The Railroad Protective Liability Program):  </w:t>
      </w:r>
      <w:r w:rsidR="00107D4B">
        <w:rPr>
          <w:rFonts w:ascii="Arial" w:hAnsi="Arial" w:cs="Arial"/>
        </w:rPr>
        <w:t>11</w:t>
      </w:r>
    </w:p>
    <w:p w:rsidR="00C20FF7" w:rsidRDefault="00C20FF7" w:rsidP="00C20FF7">
      <w:pPr>
        <w:rPr>
          <w:rFonts w:ascii="Arial" w:hAnsi="Arial" w:cs="Arial"/>
        </w:rPr>
      </w:pPr>
    </w:p>
    <w:p w:rsidR="00C20FF7" w:rsidRDefault="00C20FF7" w:rsidP="00C20FF7">
      <w:pPr>
        <w:rPr>
          <w:rFonts w:ascii="Arial" w:hAnsi="Arial" w:cs="Arial"/>
        </w:rPr>
      </w:pPr>
      <w:r>
        <w:rPr>
          <w:rFonts w:ascii="Arial" w:hAnsi="Arial" w:cs="Arial"/>
        </w:rPr>
        <w:t>FAIRCO will continue to monitor and assess the impact of the COVID-19 pandemic on its policyholders.</w:t>
      </w:r>
    </w:p>
    <w:p w:rsidR="00C20FF7" w:rsidRDefault="00C20FF7" w:rsidP="00C20FF7">
      <w:pPr>
        <w:rPr>
          <w:rFonts w:ascii="Arial" w:hAnsi="Arial" w:cs="Arial"/>
        </w:rPr>
      </w:pPr>
    </w:p>
    <w:p w:rsidR="00C20FF7" w:rsidRDefault="00C20FF7" w:rsidP="00C20FF7">
      <w:pPr>
        <w:rPr>
          <w:rFonts w:ascii="Arial" w:hAnsi="Arial" w:cs="Arial"/>
        </w:rPr>
      </w:pPr>
      <w:r>
        <w:rPr>
          <w:rFonts w:ascii="Arial" w:hAnsi="Arial" w:cs="Arial"/>
        </w:rPr>
        <w:t xml:space="preserve">We respectfully request that the California Department of Insurance (“Department”) treat this response as confidential and exempt from disclosure.  This response contains proprietary and confidential information.  Should any request or subpoena for disclosure of this response be made, we respectfully request that the Department immediately notify us of such request while </w:t>
      </w:r>
      <w:r>
        <w:rPr>
          <w:rFonts w:ascii="Arial" w:hAnsi="Arial" w:cs="Arial"/>
        </w:rPr>
        <w:lastRenderedPageBreak/>
        <w:t>continuing to treat this response as confidential, so that we can act as necessary to protect it from disclosure.</w:t>
      </w:r>
    </w:p>
    <w:p w:rsidR="00C20FF7" w:rsidRDefault="00C20FF7" w:rsidP="00C20FF7">
      <w:pPr>
        <w:rPr>
          <w:rFonts w:ascii="Arial" w:hAnsi="Arial" w:cs="Arial"/>
        </w:rPr>
      </w:pPr>
    </w:p>
    <w:p w:rsidR="00C20FF7" w:rsidRDefault="00C20FF7" w:rsidP="00C20FF7">
      <w:pPr>
        <w:rPr>
          <w:rFonts w:ascii="Arial" w:hAnsi="Arial" w:cs="Arial"/>
        </w:rPr>
      </w:pPr>
      <w:r>
        <w:rPr>
          <w:rFonts w:ascii="Arial" w:hAnsi="Arial" w:cs="Arial"/>
        </w:rPr>
        <w:t>Thank you for your consideration in this regard.</w:t>
      </w:r>
    </w:p>
    <w:p w:rsidR="009E15D7" w:rsidRPr="0086343C" w:rsidRDefault="009E15D7">
      <w:pPr>
        <w:rPr>
          <w:rFonts w:ascii="Arial" w:hAnsi="Arial" w:cs="Arial"/>
        </w:rPr>
      </w:pPr>
    </w:p>
    <w:sectPr w:rsidR="009E15D7" w:rsidRPr="00863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F7"/>
    <w:rsid w:val="00107D4B"/>
    <w:rsid w:val="001355EF"/>
    <w:rsid w:val="00305F1B"/>
    <w:rsid w:val="00340425"/>
    <w:rsid w:val="00724363"/>
    <w:rsid w:val="0086343C"/>
    <w:rsid w:val="009E15D7"/>
    <w:rsid w:val="00A75FC9"/>
    <w:rsid w:val="00B52F57"/>
    <w:rsid w:val="00C00241"/>
    <w:rsid w:val="00C20FF7"/>
    <w:rsid w:val="00D25369"/>
    <w:rsid w:val="00E264DB"/>
    <w:rsid w:val="00F15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0558"/>
  <w15:chartTrackingRefBased/>
  <w15:docId w15:val="{2D34A84E-6566-4AB4-BDCF-94F03C2F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FF7"/>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62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ustom 6">
      <a:dk1>
        <a:srgbClr val="1E22AA"/>
      </a:dk1>
      <a:lt1>
        <a:srgbClr val="FFFFFF"/>
      </a:lt1>
      <a:dk2>
        <a:srgbClr val="326295"/>
      </a:dk2>
      <a:lt2>
        <a:srgbClr val="3E2B2E"/>
      </a:lt2>
      <a:accent1>
        <a:srgbClr val="C0504D"/>
      </a:accent1>
      <a:accent2>
        <a:srgbClr val="4B721D"/>
      </a:accent2>
      <a:accent3>
        <a:srgbClr val="52247F"/>
      </a:accent3>
      <a:accent4>
        <a:srgbClr val="F68A33"/>
      </a:accent4>
      <a:accent5>
        <a:srgbClr val="FFAE1B"/>
      </a:accent5>
      <a:accent6>
        <a:srgbClr val="FE19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Brienne</dc:creator>
  <cp:keywords/>
  <dc:description/>
  <cp:lastModifiedBy>Bannister, Brienne</cp:lastModifiedBy>
  <cp:revision>4</cp:revision>
  <dcterms:created xsi:type="dcterms:W3CDTF">2021-04-22T16:01:00Z</dcterms:created>
  <dcterms:modified xsi:type="dcterms:W3CDTF">2021-04-22T16:30:00Z</dcterms:modified>
</cp:coreProperties>
</file>