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11815" w14:textId="07562962" w:rsidR="00E41AA1" w:rsidRPr="00F1329F" w:rsidRDefault="00D33622" w:rsidP="00D33622">
      <w:pPr>
        <w:jc w:val="center"/>
        <w:rPr>
          <w:rFonts w:ascii="Arial" w:hAnsi="Arial" w:cs="Arial"/>
          <w:b/>
          <w:bCs/>
        </w:rPr>
      </w:pPr>
      <w:r w:rsidRPr="00F1329F">
        <w:rPr>
          <w:rFonts w:ascii="Arial" w:hAnsi="Arial" w:cs="Arial"/>
          <w:b/>
          <w:bCs/>
        </w:rPr>
        <w:t>Brotherhood Mutual Explanatory Memorandum</w:t>
      </w:r>
    </w:p>
    <w:p w14:paraId="3D46AB71" w14:textId="77777777" w:rsidR="0077173C" w:rsidRDefault="0077173C" w:rsidP="00F1329F">
      <w:pPr>
        <w:rPr>
          <w:rFonts w:ascii="Arial" w:hAnsi="Arial" w:cs="Arial"/>
          <w:b/>
          <w:bCs/>
          <w:sz w:val="23"/>
          <w:szCs w:val="23"/>
        </w:rPr>
      </w:pPr>
    </w:p>
    <w:p w14:paraId="46470BE1" w14:textId="076ACCC6" w:rsidR="0077173C" w:rsidRDefault="0077173C" w:rsidP="00F1329F">
      <w:pPr>
        <w:rPr>
          <w:rFonts w:ascii="Arial" w:hAnsi="Arial" w:cs="Arial"/>
          <w:b/>
          <w:bCs/>
          <w:sz w:val="23"/>
          <w:szCs w:val="23"/>
        </w:rPr>
      </w:pPr>
      <w:r>
        <w:rPr>
          <w:rFonts w:ascii="Arial" w:hAnsi="Arial" w:cs="Arial"/>
          <w:b/>
          <w:bCs/>
          <w:sz w:val="23"/>
          <w:szCs w:val="23"/>
        </w:rPr>
        <w:t>2020 Yearend Update:</w:t>
      </w:r>
    </w:p>
    <w:p w14:paraId="0B746B40" w14:textId="1CF75EE5" w:rsidR="0077173C" w:rsidRDefault="00FC5937" w:rsidP="00F1329F">
      <w:pPr>
        <w:rPr>
          <w:rFonts w:ascii="Arial" w:hAnsi="Arial" w:cs="Arial"/>
          <w:b/>
          <w:bCs/>
          <w:sz w:val="23"/>
          <w:szCs w:val="23"/>
        </w:rPr>
      </w:pPr>
      <w:r>
        <w:rPr>
          <w:rFonts w:ascii="Arial" w:hAnsi="Arial" w:cs="Arial"/>
          <w:sz w:val="23"/>
          <w:szCs w:val="23"/>
        </w:rPr>
        <w:t xml:space="preserve">As stated in the memo previously, we have closely monitored the situation for our clients </w:t>
      </w:r>
      <w:r w:rsidR="005216BB">
        <w:rPr>
          <w:rFonts w:ascii="Arial" w:hAnsi="Arial" w:cs="Arial"/>
          <w:sz w:val="23"/>
          <w:szCs w:val="23"/>
        </w:rPr>
        <w:t>since the time of our premium refund, covering March 15</w:t>
      </w:r>
      <w:r w:rsidR="005216BB" w:rsidRPr="005216BB">
        <w:rPr>
          <w:rFonts w:ascii="Arial" w:hAnsi="Arial" w:cs="Arial"/>
          <w:sz w:val="23"/>
          <w:szCs w:val="23"/>
          <w:vertAlign w:val="superscript"/>
        </w:rPr>
        <w:t>th</w:t>
      </w:r>
      <w:r w:rsidR="005216BB">
        <w:rPr>
          <w:rFonts w:ascii="Arial" w:hAnsi="Arial" w:cs="Arial"/>
          <w:sz w:val="23"/>
          <w:szCs w:val="23"/>
        </w:rPr>
        <w:t xml:space="preserve"> – May 15</w:t>
      </w:r>
      <w:r w:rsidR="005216BB" w:rsidRPr="005216BB">
        <w:rPr>
          <w:rFonts w:ascii="Arial" w:hAnsi="Arial" w:cs="Arial"/>
          <w:sz w:val="23"/>
          <w:szCs w:val="23"/>
          <w:vertAlign w:val="superscript"/>
        </w:rPr>
        <w:t>th</w:t>
      </w:r>
      <w:r w:rsidR="005216BB">
        <w:rPr>
          <w:rFonts w:ascii="Arial" w:hAnsi="Arial" w:cs="Arial"/>
          <w:sz w:val="23"/>
          <w:szCs w:val="23"/>
        </w:rPr>
        <w:t xml:space="preserve">. No additional premium refunds have been made to cover </w:t>
      </w:r>
      <w:r w:rsidR="003A258F">
        <w:rPr>
          <w:rFonts w:ascii="Arial" w:hAnsi="Arial" w:cs="Arial"/>
          <w:sz w:val="23"/>
          <w:szCs w:val="23"/>
        </w:rPr>
        <w:t>other months in 2020.</w:t>
      </w:r>
    </w:p>
    <w:p w14:paraId="3BE75F03" w14:textId="39BBCE37" w:rsidR="0077173C" w:rsidRDefault="0077173C" w:rsidP="00F1329F">
      <w:pPr>
        <w:rPr>
          <w:rFonts w:ascii="Arial" w:hAnsi="Arial" w:cs="Arial"/>
          <w:sz w:val="23"/>
          <w:szCs w:val="23"/>
        </w:rPr>
      </w:pPr>
      <w:r>
        <w:rPr>
          <w:rFonts w:ascii="Arial" w:hAnsi="Arial" w:cs="Arial"/>
          <w:b/>
          <w:bCs/>
          <w:sz w:val="23"/>
          <w:szCs w:val="23"/>
        </w:rPr>
        <w:t>Overview</w:t>
      </w:r>
    </w:p>
    <w:p w14:paraId="2EF475FA" w14:textId="2E9F9A18" w:rsidR="00D33622" w:rsidRPr="00F1329F" w:rsidRDefault="00E76578" w:rsidP="00F1329F">
      <w:pPr>
        <w:rPr>
          <w:rFonts w:ascii="Arial" w:hAnsi="Arial" w:cs="Arial"/>
          <w:sz w:val="23"/>
          <w:szCs w:val="23"/>
        </w:rPr>
      </w:pPr>
      <w:r>
        <w:rPr>
          <w:rFonts w:ascii="Arial" w:hAnsi="Arial" w:cs="Arial"/>
          <w:sz w:val="23"/>
          <w:szCs w:val="23"/>
        </w:rPr>
        <w:t xml:space="preserve">Brotherhood Mutual insures churches and related ministries. </w:t>
      </w:r>
      <w:r w:rsidR="00D33622" w:rsidRPr="00D33622">
        <w:rPr>
          <w:rFonts w:ascii="Arial" w:hAnsi="Arial" w:cs="Arial"/>
          <w:sz w:val="23"/>
          <w:szCs w:val="23"/>
        </w:rPr>
        <w:t xml:space="preserve">The COVID-19 pandemic has severely curtailed activities of policyholders in both personal and commercial lines. As a result, projected loss exposures </w:t>
      </w:r>
      <w:r w:rsidR="00F1329F">
        <w:rPr>
          <w:rFonts w:ascii="Arial" w:hAnsi="Arial" w:cs="Arial"/>
          <w:sz w:val="23"/>
          <w:szCs w:val="23"/>
        </w:rPr>
        <w:t>on</w:t>
      </w:r>
      <w:r w:rsidR="00D33622" w:rsidRPr="00D33622">
        <w:rPr>
          <w:rFonts w:ascii="Arial" w:hAnsi="Arial" w:cs="Arial"/>
          <w:sz w:val="23"/>
          <w:szCs w:val="23"/>
        </w:rPr>
        <w:t xml:space="preserve"> our </w:t>
      </w:r>
      <w:r>
        <w:rPr>
          <w:rFonts w:ascii="Arial" w:hAnsi="Arial" w:cs="Arial"/>
          <w:sz w:val="23"/>
          <w:szCs w:val="23"/>
        </w:rPr>
        <w:t xml:space="preserve">CMP liability and </w:t>
      </w:r>
      <w:r w:rsidR="00422E17">
        <w:rPr>
          <w:rFonts w:ascii="Arial" w:hAnsi="Arial" w:cs="Arial"/>
          <w:sz w:val="23"/>
          <w:szCs w:val="23"/>
        </w:rPr>
        <w:t>Auto</w:t>
      </w:r>
      <w:r w:rsidR="00D33622" w:rsidRPr="00D33622">
        <w:rPr>
          <w:rFonts w:ascii="Arial" w:hAnsi="Arial" w:cs="Arial"/>
          <w:sz w:val="23"/>
          <w:szCs w:val="23"/>
        </w:rPr>
        <w:t xml:space="preserve"> </w:t>
      </w:r>
      <w:r w:rsidR="00D33622">
        <w:rPr>
          <w:rFonts w:ascii="Arial" w:hAnsi="Arial" w:cs="Arial"/>
          <w:sz w:val="23"/>
          <w:szCs w:val="23"/>
        </w:rPr>
        <w:t xml:space="preserve">liability portion are likely </w:t>
      </w:r>
      <w:r w:rsidR="00D33622" w:rsidRPr="00D33622">
        <w:rPr>
          <w:rFonts w:ascii="Arial" w:hAnsi="Arial" w:cs="Arial"/>
          <w:sz w:val="23"/>
          <w:szCs w:val="23"/>
        </w:rPr>
        <w:t>overstated.</w:t>
      </w:r>
      <w:r w:rsidR="00D33622">
        <w:rPr>
          <w:rFonts w:ascii="Arial" w:hAnsi="Arial" w:cs="Arial"/>
          <w:sz w:val="23"/>
          <w:szCs w:val="23"/>
        </w:rPr>
        <w:t xml:space="preserve"> Our risks prim</w:t>
      </w:r>
      <w:bookmarkStart w:id="0" w:name="_GoBack"/>
      <w:bookmarkEnd w:id="0"/>
      <w:r w:rsidR="00D33622">
        <w:rPr>
          <w:rFonts w:ascii="Arial" w:hAnsi="Arial" w:cs="Arial"/>
          <w:sz w:val="23"/>
          <w:szCs w:val="23"/>
        </w:rPr>
        <w:t>arily include churches and related ministries which have largely been operating in a reduced or modified capacity in recent weeks.</w:t>
      </w:r>
      <w:r w:rsidR="00D33622" w:rsidRPr="00D33622">
        <w:rPr>
          <w:rFonts w:ascii="Arial" w:hAnsi="Arial" w:cs="Arial"/>
          <w:sz w:val="23"/>
          <w:szCs w:val="23"/>
        </w:rPr>
        <w:t xml:space="preserve"> </w:t>
      </w:r>
      <w:r w:rsidR="00D33622">
        <w:rPr>
          <w:rFonts w:ascii="Arial" w:hAnsi="Arial" w:cs="Arial"/>
          <w:sz w:val="23"/>
          <w:szCs w:val="23"/>
        </w:rPr>
        <w:t xml:space="preserve">Fewer people are physically on-site at their facilities resulting in generally lower risk to liability exposures. </w:t>
      </w:r>
    </w:p>
    <w:p w14:paraId="735ECE6F" w14:textId="63F8E34B" w:rsidR="00D33622" w:rsidRDefault="00D33622" w:rsidP="00D33622">
      <w:pPr>
        <w:rPr>
          <w:rFonts w:ascii="Arial" w:hAnsi="Arial" w:cs="Arial"/>
          <w:sz w:val="23"/>
          <w:szCs w:val="23"/>
        </w:rPr>
      </w:pPr>
      <w:r>
        <w:rPr>
          <w:rFonts w:ascii="Arial" w:hAnsi="Arial" w:cs="Arial"/>
        </w:rPr>
        <w:t xml:space="preserve">Brotherhood Mutual recognizes that many personal lines automobile carriers are </w:t>
      </w:r>
      <w:r w:rsidR="009D39DD">
        <w:rPr>
          <w:rFonts w:ascii="Arial" w:hAnsi="Arial" w:cs="Arial"/>
        </w:rPr>
        <w:t>crediting</w:t>
      </w:r>
      <w:r>
        <w:rPr>
          <w:rFonts w:ascii="Arial" w:hAnsi="Arial" w:cs="Arial"/>
        </w:rPr>
        <w:t xml:space="preserve"> premium, reclassifying exposures, or offering rating credits during this time. We believe it is similarly appropriate to</w:t>
      </w:r>
      <w:r w:rsidRPr="00D33622">
        <w:rPr>
          <w:rFonts w:ascii="Arial" w:hAnsi="Arial" w:cs="Arial"/>
          <w:sz w:val="23"/>
          <w:szCs w:val="23"/>
        </w:rPr>
        <w:t xml:space="preserve"> quickly and fairly accomplish the </w:t>
      </w:r>
      <w:r w:rsidR="009D39DD">
        <w:rPr>
          <w:rFonts w:ascii="Arial" w:hAnsi="Arial" w:cs="Arial"/>
          <w:sz w:val="23"/>
          <w:szCs w:val="23"/>
        </w:rPr>
        <w:t xml:space="preserve">credit </w:t>
      </w:r>
      <w:r w:rsidRPr="00D33622">
        <w:rPr>
          <w:rFonts w:ascii="Arial" w:hAnsi="Arial" w:cs="Arial"/>
          <w:sz w:val="23"/>
          <w:szCs w:val="23"/>
        </w:rPr>
        <w:t xml:space="preserve">of premium to </w:t>
      </w:r>
      <w:r>
        <w:rPr>
          <w:rFonts w:ascii="Arial" w:hAnsi="Arial" w:cs="Arial"/>
          <w:sz w:val="23"/>
          <w:szCs w:val="23"/>
        </w:rPr>
        <w:t>our</w:t>
      </w:r>
      <w:r w:rsidR="00E76578">
        <w:rPr>
          <w:rFonts w:ascii="Arial" w:hAnsi="Arial" w:cs="Arial"/>
          <w:sz w:val="23"/>
          <w:szCs w:val="23"/>
        </w:rPr>
        <w:t xml:space="preserve"> commercial CMP and</w:t>
      </w:r>
      <w:r>
        <w:rPr>
          <w:rFonts w:ascii="Arial" w:hAnsi="Arial" w:cs="Arial"/>
          <w:sz w:val="23"/>
          <w:szCs w:val="23"/>
        </w:rPr>
        <w:t xml:space="preserve"> </w:t>
      </w:r>
      <w:r w:rsidR="00422E17">
        <w:rPr>
          <w:rFonts w:ascii="Arial" w:hAnsi="Arial" w:cs="Arial"/>
          <w:sz w:val="23"/>
          <w:szCs w:val="23"/>
        </w:rPr>
        <w:t>Auto</w:t>
      </w:r>
      <w:r>
        <w:rPr>
          <w:rFonts w:ascii="Arial" w:hAnsi="Arial" w:cs="Arial"/>
          <w:sz w:val="23"/>
          <w:szCs w:val="23"/>
        </w:rPr>
        <w:t xml:space="preserve"> liability </w:t>
      </w:r>
      <w:r w:rsidRPr="00D33622">
        <w:rPr>
          <w:rFonts w:ascii="Arial" w:hAnsi="Arial" w:cs="Arial"/>
          <w:sz w:val="23"/>
          <w:szCs w:val="23"/>
        </w:rPr>
        <w:t>policyholders</w:t>
      </w:r>
      <w:r>
        <w:rPr>
          <w:rFonts w:ascii="Arial" w:hAnsi="Arial" w:cs="Arial"/>
          <w:sz w:val="23"/>
          <w:szCs w:val="23"/>
        </w:rPr>
        <w:t xml:space="preserve"> </w:t>
      </w:r>
      <w:proofErr w:type="gramStart"/>
      <w:r>
        <w:rPr>
          <w:rFonts w:ascii="Arial" w:hAnsi="Arial" w:cs="Arial"/>
          <w:sz w:val="23"/>
          <w:szCs w:val="23"/>
        </w:rPr>
        <w:t>at this time</w:t>
      </w:r>
      <w:proofErr w:type="gramEnd"/>
      <w:r w:rsidRPr="00D33622">
        <w:rPr>
          <w:rFonts w:ascii="Arial" w:hAnsi="Arial" w:cs="Arial"/>
          <w:sz w:val="23"/>
          <w:szCs w:val="23"/>
        </w:rPr>
        <w:t xml:space="preserve">. </w:t>
      </w:r>
    </w:p>
    <w:p w14:paraId="20542658" w14:textId="11FBE324" w:rsidR="00F1329F" w:rsidRDefault="00D33622" w:rsidP="00E76578">
      <w:pPr>
        <w:rPr>
          <w:rFonts w:ascii="Arial" w:hAnsi="Arial" w:cs="Arial"/>
          <w:sz w:val="23"/>
          <w:szCs w:val="23"/>
        </w:rPr>
      </w:pPr>
      <w:r>
        <w:rPr>
          <w:rFonts w:ascii="Arial" w:hAnsi="Arial" w:cs="Arial"/>
          <w:sz w:val="23"/>
          <w:szCs w:val="23"/>
        </w:rPr>
        <w:t xml:space="preserve">Upon consideration of the exceptional circumstances, we have settled on </w:t>
      </w:r>
      <w:r w:rsidRPr="00D33622">
        <w:rPr>
          <w:rFonts w:ascii="Arial" w:hAnsi="Arial" w:cs="Arial"/>
          <w:sz w:val="23"/>
          <w:szCs w:val="23"/>
        </w:rPr>
        <w:t>apply</w:t>
      </w:r>
      <w:r>
        <w:rPr>
          <w:rFonts w:ascii="Arial" w:hAnsi="Arial" w:cs="Arial"/>
          <w:sz w:val="23"/>
          <w:szCs w:val="23"/>
        </w:rPr>
        <w:t>ing</w:t>
      </w:r>
      <w:r w:rsidRPr="00D33622">
        <w:rPr>
          <w:rFonts w:ascii="Arial" w:hAnsi="Arial" w:cs="Arial"/>
          <w:sz w:val="23"/>
          <w:szCs w:val="23"/>
        </w:rPr>
        <w:t xml:space="preserve"> a uniform premium </w:t>
      </w:r>
      <w:r w:rsidR="009D39DD">
        <w:rPr>
          <w:rFonts w:ascii="Arial" w:hAnsi="Arial" w:cs="Arial"/>
          <w:sz w:val="23"/>
          <w:szCs w:val="23"/>
        </w:rPr>
        <w:t>credit</w:t>
      </w:r>
      <w:r w:rsidRPr="00D33622">
        <w:rPr>
          <w:rFonts w:ascii="Arial" w:hAnsi="Arial" w:cs="Arial"/>
          <w:sz w:val="23"/>
          <w:szCs w:val="23"/>
        </w:rPr>
        <w:t xml:space="preserve"> for all policyholders</w:t>
      </w:r>
      <w:r>
        <w:rPr>
          <w:rFonts w:ascii="Arial" w:hAnsi="Arial" w:cs="Arial"/>
          <w:sz w:val="23"/>
          <w:szCs w:val="23"/>
        </w:rPr>
        <w:t xml:space="preserve"> in force on April 15</w:t>
      </w:r>
      <w:r w:rsidRPr="00D33622">
        <w:rPr>
          <w:rFonts w:ascii="Arial" w:hAnsi="Arial" w:cs="Arial"/>
          <w:sz w:val="23"/>
          <w:szCs w:val="23"/>
          <w:vertAlign w:val="superscript"/>
        </w:rPr>
        <w:t>th</w:t>
      </w:r>
      <w:r>
        <w:rPr>
          <w:rFonts w:ascii="Arial" w:hAnsi="Arial" w:cs="Arial"/>
          <w:sz w:val="23"/>
          <w:szCs w:val="23"/>
        </w:rPr>
        <w:t xml:space="preserve">, 2020. </w:t>
      </w:r>
      <w:r w:rsidR="00E76578">
        <w:rPr>
          <w:rFonts w:ascii="Arial" w:hAnsi="Arial" w:cs="Arial"/>
          <w:sz w:val="23"/>
          <w:szCs w:val="23"/>
        </w:rPr>
        <w:t>Within our niche market, customers were primarily disrupted from March 15</w:t>
      </w:r>
      <w:r w:rsidR="00E76578" w:rsidRPr="00E76578">
        <w:rPr>
          <w:rFonts w:ascii="Arial" w:hAnsi="Arial" w:cs="Arial"/>
          <w:sz w:val="23"/>
          <w:szCs w:val="23"/>
          <w:vertAlign w:val="superscript"/>
        </w:rPr>
        <w:t>th</w:t>
      </w:r>
      <w:r w:rsidR="00E76578">
        <w:rPr>
          <w:rFonts w:ascii="Arial" w:hAnsi="Arial" w:cs="Arial"/>
          <w:sz w:val="23"/>
          <w:szCs w:val="23"/>
        </w:rPr>
        <w:t xml:space="preserve"> to May 15</w:t>
      </w:r>
      <w:r w:rsidR="00E76578" w:rsidRPr="00E76578">
        <w:rPr>
          <w:rFonts w:ascii="Arial" w:hAnsi="Arial" w:cs="Arial"/>
          <w:sz w:val="23"/>
          <w:szCs w:val="23"/>
          <w:vertAlign w:val="superscript"/>
        </w:rPr>
        <w:t>th</w:t>
      </w:r>
      <w:r w:rsidR="00E76578">
        <w:rPr>
          <w:rFonts w:ascii="Arial" w:hAnsi="Arial" w:cs="Arial"/>
          <w:sz w:val="23"/>
          <w:szCs w:val="23"/>
        </w:rPr>
        <w:t>. By May 15</w:t>
      </w:r>
      <w:r w:rsidR="00E76578" w:rsidRPr="00E76578">
        <w:rPr>
          <w:rFonts w:ascii="Arial" w:hAnsi="Arial" w:cs="Arial"/>
          <w:sz w:val="23"/>
          <w:szCs w:val="23"/>
          <w:vertAlign w:val="superscript"/>
        </w:rPr>
        <w:t>th</w:t>
      </w:r>
      <w:r w:rsidR="00E76578">
        <w:rPr>
          <w:rFonts w:ascii="Arial" w:hAnsi="Arial" w:cs="Arial"/>
          <w:sz w:val="23"/>
          <w:szCs w:val="23"/>
        </w:rPr>
        <w:t>, many customers within our niche market had substantially resumed modified operations. While the affected time period spans three calendar months, the impacts in our niche market were primarily concentrated in a 60-day window. We felt a 15</w:t>
      </w:r>
      <w:r w:rsidR="00323C25">
        <w:rPr>
          <w:rFonts w:ascii="Arial" w:hAnsi="Arial" w:cs="Arial"/>
          <w:sz w:val="23"/>
          <w:szCs w:val="23"/>
        </w:rPr>
        <w:t xml:space="preserve">% </w:t>
      </w:r>
      <w:r w:rsidR="00E76578">
        <w:rPr>
          <w:rFonts w:ascii="Arial" w:hAnsi="Arial" w:cs="Arial"/>
          <w:sz w:val="23"/>
          <w:szCs w:val="23"/>
        </w:rPr>
        <w:t xml:space="preserve">refund of liability premium for the 60-day window was most actuarially appropriate within our market niche. This figure is further justified by our initial estimate for claims (frequency and severity) over the effected time period – though as a small niche market insurer, our data credibility is minimal. We further relied on </w:t>
      </w:r>
      <w:r w:rsidR="00323C25">
        <w:rPr>
          <w:rFonts w:ascii="Arial" w:hAnsi="Arial" w:cs="Arial"/>
          <w:sz w:val="23"/>
          <w:szCs w:val="23"/>
        </w:rPr>
        <w:t>the public announcements of several personal and commercial lines carriers</w:t>
      </w:r>
      <w:r w:rsidR="00F1329F">
        <w:rPr>
          <w:rFonts w:ascii="Arial" w:hAnsi="Arial" w:cs="Arial"/>
          <w:sz w:val="23"/>
          <w:szCs w:val="23"/>
        </w:rPr>
        <w:t xml:space="preserve"> which ranged from 10% to 35%</w:t>
      </w:r>
      <w:r w:rsidR="00E76578">
        <w:rPr>
          <w:rFonts w:ascii="Arial" w:hAnsi="Arial" w:cs="Arial"/>
          <w:sz w:val="23"/>
          <w:szCs w:val="23"/>
        </w:rPr>
        <w:t xml:space="preserve"> with varying affected time periods</w:t>
      </w:r>
      <w:r w:rsidR="00323C25">
        <w:rPr>
          <w:rFonts w:ascii="Arial" w:hAnsi="Arial" w:cs="Arial"/>
          <w:sz w:val="23"/>
          <w:szCs w:val="23"/>
        </w:rPr>
        <w:t>.</w:t>
      </w:r>
      <w:r w:rsidR="00F1329F">
        <w:rPr>
          <w:rFonts w:ascii="Arial" w:hAnsi="Arial" w:cs="Arial"/>
          <w:sz w:val="23"/>
          <w:szCs w:val="23"/>
        </w:rPr>
        <w:t xml:space="preserve"> We note that we are relying on public announcements rather than specific filings at this time since many carriers have not yet submitted filings that we can review.</w:t>
      </w:r>
    </w:p>
    <w:p w14:paraId="574FC30D" w14:textId="301698CF" w:rsidR="00D33622" w:rsidRDefault="00323C25" w:rsidP="00D33622">
      <w:pPr>
        <w:rPr>
          <w:rFonts w:ascii="Arial" w:hAnsi="Arial" w:cs="Arial"/>
          <w:sz w:val="23"/>
          <w:szCs w:val="23"/>
        </w:rPr>
      </w:pPr>
      <w:r>
        <w:rPr>
          <w:rFonts w:ascii="Arial" w:hAnsi="Arial" w:cs="Arial"/>
          <w:sz w:val="23"/>
          <w:szCs w:val="23"/>
        </w:rPr>
        <w:t>We believe the 15% figure to be a fair and reasonable estimate</w:t>
      </w:r>
      <w:r w:rsidR="00F1329F">
        <w:rPr>
          <w:rFonts w:ascii="Arial" w:hAnsi="Arial" w:cs="Arial"/>
          <w:sz w:val="23"/>
          <w:szCs w:val="23"/>
        </w:rPr>
        <w:t xml:space="preserve"> of the reduction in exposure on</w:t>
      </w:r>
      <w:r w:rsidR="00E76578">
        <w:rPr>
          <w:rFonts w:ascii="Arial" w:hAnsi="Arial" w:cs="Arial"/>
          <w:sz w:val="23"/>
          <w:szCs w:val="23"/>
        </w:rPr>
        <w:t xml:space="preserve"> CMP and</w:t>
      </w:r>
      <w:r w:rsidR="00F1329F">
        <w:rPr>
          <w:rFonts w:ascii="Arial" w:hAnsi="Arial" w:cs="Arial"/>
          <w:sz w:val="23"/>
          <w:szCs w:val="23"/>
        </w:rPr>
        <w:t xml:space="preserve"> </w:t>
      </w:r>
      <w:r w:rsidR="00422E17">
        <w:rPr>
          <w:rFonts w:ascii="Arial" w:hAnsi="Arial" w:cs="Arial"/>
          <w:sz w:val="23"/>
          <w:szCs w:val="23"/>
        </w:rPr>
        <w:t>Auto</w:t>
      </w:r>
      <w:r w:rsidR="00F1329F">
        <w:rPr>
          <w:rFonts w:ascii="Arial" w:hAnsi="Arial" w:cs="Arial"/>
          <w:sz w:val="23"/>
          <w:szCs w:val="23"/>
        </w:rPr>
        <w:t xml:space="preserve"> Liability</w:t>
      </w:r>
      <w:r>
        <w:rPr>
          <w:rFonts w:ascii="Arial" w:hAnsi="Arial" w:cs="Arial"/>
          <w:sz w:val="23"/>
          <w:szCs w:val="23"/>
        </w:rPr>
        <w:t xml:space="preserve">. Furthermore, the </w:t>
      </w:r>
      <w:r w:rsidR="00E76578">
        <w:rPr>
          <w:rFonts w:ascii="Arial" w:hAnsi="Arial" w:cs="Arial"/>
          <w:sz w:val="23"/>
          <w:szCs w:val="23"/>
        </w:rPr>
        <w:t>60-day</w:t>
      </w:r>
      <w:r>
        <w:rPr>
          <w:rFonts w:ascii="Arial" w:hAnsi="Arial" w:cs="Arial"/>
          <w:sz w:val="23"/>
          <w:szCs w:val="23"/>
        </w:rPr>
        <w:t xml:space="preserve"> time period appears reasonable considering many of our customers began to significantly curtail operations in mid-to-late March and </w:t>
      </w:r>
      <w:r w:rsidR="00E76578">
        <w:rPr>
          <w:rFonts w:ascii="Arial" w:hAnsi="Arial" w:cs="Arial"/>
          <w:sz w:val="23"/>
          <w:szCs w:val="23"/>
        </w:rPr>
        <w:t xml:space="preserve">quickly began shifting to alternative forms of operations. </w:t>
      </w:r>
    </w:p>
    <w:p w14:paraId="29FAB5B2" w14:textId="77777777" w:rsidR="00323C25" w:rsidRPr="00323C25" w:rsidRDefault="00323C25" w:rsidP="00323C25">
      <w:pPr>
        <w:rPr>
          <w:rFonts w:ascii="Arial" w:hAnsi="Arial" w:cs="Arial"/>
          <w:b/>
          <w:bCs/>
        </w:rPr>
      </w:pPr>
      <w:r w:rsidRPr="00323C25">
        <w:rPr>
          <w:rFonts w:ascii="Arial" w:hAnsi="Arial" w:cs="Arial"/>
          <w:b/>
          <w:bCs/>
        </w:rPr>
        <w:t>Methodology used to determine premium relief</w:t>
      </w:r>
    </w:p>
    <w:p w14:paraId="12193DB1" w14:textId="51A4C767" w:rsidR="00F1329F" w:rsidRDefault="00323C25" w:rsidP="00323C25">
      <w:pPr>
        <w:rPr>
          <w:rFonts w:ascii="Arial" w:hAnsi="Arial" w:cs="Arial"/>
        </w:rPr>
      </w:pPr>
      <w:r w:rsidRPr="00323C25">
        <w:rPr>
          <w:rFonts w:ascii="Arial" w:hAnsi="Arial" w:cs="Arial"/>
        </w:rPr>
        <w:tab/>
        <w:t>We calculated the in-force premium on April 15</w:t>
      </w:r>
      <w:r w:rsidRPr="00323C25">
        <w:rPr>
          <w:rFonts w:ascii="Arial" w:hAnsi="Arial" w:cs="Arial"/>
          <w:vertAlign w:val="superscript"/>
        </w:rPr>
        <w:t>th</w:t>
      </w:r>
      <w:r w:rsidRPr="00323C25">
        <w:rPr>
          <w:rFonts w:ascii="Arial" w:hAnsi="Arial" w:cs="Arial"/>
        </w:rPr>
        <w:t xml:space="preserve">, 2020. We then multiplied </w:t>
      </w:r>
      <w:r w:rsidR="00E76578">
        <w:rPr>
          <w:rFonts w:ascii="Arial" w:hAnsi="Arial" w:cs="Arial"/>
        </w:rPr>
        <w:t>60 days</w:t>
      </w:r>
      <w:r w:rsidRPr="00323C25">
        <w:rPr>
          <w:rFonts w:ascii="Arial" w:hAnsi="Arial" w:cs="Arial"/>
        </w:rPr>
        <w:t xml:space="preserve"> of that premium by 15% to calculate the </w:t>
      </w:r>
      <w:r w:rsidR="009D39DD">
        <w:rPr>
          <w:rFonts w:ascii="Arial" w:hAnsi="Arial" w:cs="Arial"/>
        </w:rPr>
        <w:t xml:space="preserve">credit </w:t>
      </w:r>
      <w:r w:rsidRPr="00323C25">
        <w:rPr>
          <w:rFonts w:ascii="Arial" w:hAnsi="Arial" w:cs="Arial"/>
        </w:rPr>
        <w:t>amount</w:t>
      </w:r>
      <w:r w:rsidR="00E76578">
        <w:rPr>
          <w:rFonts w:ascii="Arial" w:hAnsi="Arial" w:cs="Arial"/>
        </w:rPr>
        <w:t xml:space="preserve"> (2.5%)</w:t>
      </w:r>
      <w:r w:rsidRPr="00323C25">
        <w:rPr>
          <w:rFonts w:ascii="Arial" w:hAnsi="Arial" w:cs="Arial"/>
        </w:rPr>
        <w:t>.</w:t>
      </w:r>
      <w:r>
        <w:rPr>
          <w:rFonts w:ascii="Arial" w:hAnsi="Arial" w:cs="Arial"/>
        </w:rPr>
        <w:t xml:space="preserve"> The</w:t>
      </w:r>
      <w:r w:rsidR="009D39DD">
        <w:rPr>
          <w:rFonts w:ascii="Arial" w:hAnsi="Arial" w:cs="Arial"/>
        </w:rPr>
        <w:t xml:space="preserve"> credit</w:t>
      </w:r>
      <w:r>
        <w:rPr>
          <w:rFonts w:ascii="Arial" w:hAnsi="Arial" w:cs="Arial"/>
        </w:rPr>
        <w:t xml:space="preserve"> will not apply to new customers written after April 15</w:t>
      </w:r>
      <w:r w:rsidRPr="00323C25">
        <w:rPr>
          <w:rFonts w:ascii="Arial" w:hAnsi="Arial" w:cs="Arial"/>
          <w:vertAlign w:val="superscript"/>
        </w:rPr>
        <w:t>th</w:t>
      </w:r>
      <w:r>
        <w:rPr>
          <w:rFonts w:ascii="Arial" w:hAnsi="Arial" w:cs="Arial"/>
        </w:rPr>
        <w:t>. We effectively have a moratorium in place on new business</w:t>
      </w:r>
      <w:r w:rsidR="00C935BE">
        <w:rPr>
          <w:rFonts w:ascii="Arial" w:hAnsi="Arial" w:cs="Arial"/>
        </w:rPr>
        <w:t xml:space="preserve"> due</w:t>
      </w:r>
      <w:r>
        <w:rPr>
          <w:rFonts w:ascii="Arial" w:hAnsi="Arial" w:cs="Arial"/>
        </w:rPr>
        <w:t xml:space="preserve"> to the widespread recommendations to stay home and avoid unnecessary contact, meaning </w:t>
      </w:r>
      <w:r>
        <w:rPr>
          <w:rFonts w:ascii="Arial" w:hAnsi="Arial" w:cs="Arial"/>
        </w:rPr>
        <w:lastRenderedPageBreak/>
        <w:t>few if any new policies are being written with effective dates around April 15</w:t>
      </w:r>
      <w:r w:rsidRPr="00323C25">
        <w:rPr>
          <w:rFonts w:ascii="Arial" w:hAnsi="Arial" w:cs="Arial"/>
          <w:vertAlign w:val="superscript"/>
        </w:rPr>
        <w:t>th</w:t>
      </w:r>
      <w:r>
        <w:rPr>
          <w:rFonts w:ascii="Arial" w:hAnsi="Arial" w:cs="Arial"/>
        </w:rPr>
        <w:t>. We do not expect new business activity to resume until many potential policyholders resume normal operations.</w:t>
      </w:r>
    </w:p>
    <w:p w14:paraId="6D606279" w14:textId="77777777" w:rsidR="00323C25" w:rsidRPr="00F1329F" w:rsidRDefault="00F1329F" w:rsidP="00323C25">
      <w:pPr>
        <w:rPr>
          <w:rFonts w:ascii="Arial" w:hAnsi="Arial" w:cs="Arial"/>
          <w:b/>
          <w:bCs/>
        </w:rPr>
      </w:pPr>
      <w:r w:rsidRPr="00F1329F">
        <w:rPr>
          <w:rFonts w:ascii="Arial" w:hAnsi="Arial" w:cs="Arial"/>
          <w:b/>
          <w:bCs/>
        </w:rPr>
        <w:t>How policyholders will receive the premium relief</w:t>
      </w:r>
      <w:r w:rsidR="00323C25" w:rsidRPr="00F1329F">
        <w:rPr>
          <w:rFonts w:ascii="Arial" w:hAnsi="Arial" w:cs="Arial"/>
          <w:b/>
          <w:bCs/>
        </w:rPr>
        <w:t xml:space="preserve"> </w:t>
      </w:r>
    </w:p>
    <w:p w14:paraId="25AEBE7C" w14:textId="447A77D5" w:rsidR="00F1329F" w:rsidRPr="00323C25" w:rsidRDefault="00F1329F" w:rsidP="00323C25">
      <w:pPr>
        <w:rPr>
          <w:rFonts w:ascii="Arial" w:hAnsi="Arial" w:cs="Arial"/>
        </w:rPr>
      </w:pPr>
      <w:r>
        <w:rPr>
          <w:rFonts w:ascii="Arial" w:hAnsi="Arial" w:cs="Arial"/>
        </w:rPr>
        <w:tab/>
        <w:t xml:space="preserve">Policyholders will not need to take any action to receive the premium relief. If they pay on an installment plan, the </w:t>
      </w:r>
      <w:r w:rsidR="009D39DD">
        <w:rPr>
          <w:rFonts w:ascii="Arial" w:hAnsi="Arial" w:cs="Arial"/>
        </w:rPr>
        <w:t>credit</w:t>
      </w:r>
      <w:r>
        <w:rPr>
          <w:rFonts w:ascii="Arial" w:hAnsi="Arial" w:cs="Arial"/>
        </w:rPr>
        <w:t xml:space="preserve"> will automatically apply to future installments. If they have already paid in full, they will receive a check.</w:t>
      </w:r>
    </w:p>
    <w:p w14:paraId="62D48A42" w14:textId="77777777" w:rsidR="00E76578" w:rsidRDefault="00E76578" w:rsidP="00323C25">
      <w:pPr>
        <w:rPr>
          <w:rFonts w:ascii="Arial" w:hAnsi="Arial" w:cs="Arial"/>
          <w:b/>
          <w:bCs/>
        </w:rPr>
      </w:pPr>
    </w:p>
    <w:p w14:paraId="3BCE5EB5" w14:textId="39829D2D" w:rsidR="00323C25" w:rsidRPr="00323C25" w:rsidRDefault="00323C25" w:rsidP="00323C25">
      <w:pPr>
        <w:rPr>
          <w:rFonts w:ascii="Arial" w:hAnsi="Arial" w:cs="Arial"/>
          <w:b/>
          <w:bCs/>
        </w:rPr>
      </w:pPr>
      <w:r w:rsidRPr="00323C25">
        <w:rPr>
          <w:rFonts w:ascii="Arial" w:hAnsi="Arial" w:cs="Arial"/>
          <w:b/>
          <w:bCs/>
        </w:rPr>
        <w:t>Description of how it will be implemented to avoid unfair discrimination</w:t>
      </w:r>
    </w:p>
    <w:p w14:paraId="7714206A" w14:textId="0E6A0BEB" w:rsidR="00323C25" w:rsidRPr="00323C25" w:rsidRDefault="00323C25" w:rsidP="00323C25">
      <w:pPr>
        <w:rPr>
          <w:rFonts w:ascii="Arial" w:hAnsi="Arial" w:cs="Arial"/>
        </w:rPr>
      </w:pPr>
      <w:r w:rsidRPr="00323C25">
        <w:rPr>
          <w:rFonts w:ascii="Arial" w:hAnsi="Arial" w:cs="Arial"/>
        </w:rPr>
        <w:tab/>
        <w:t xml:space="preserve">All policyholders equally receive the 15% </w:t>
      </w:r>
      <w:r w:rsidR="009D39DD">
        <w:rPr>
          <w:rFonts w:ascii="Arial" w:hAnsi="Arial" w:cs="Arial"/>
        </w:rPr>
        <w:t>credit</w:t>
      </w:r>
      <w:r w:rsidRPr="00323C25">
        <w:rPr>
          <w:rFonts w:ascii="Arial" w:hAnsi="Arial" w:cs="Arial"/>
        </w:rPr>
        <w:t>.</w:t>
      </w:r>
    </w:p>
    <w:p w14:paraId="5A2C7A77" w14:textId="77777777" w:rsidR="00323C25" w:rsidRPr="00323C25" w:rsidRDefault="00323C25" w:rsidP="00323C25">
      <w:pPr>
        <w:rPr>
          <w:rFonts w:ascii="Arial" w:hAnsi="Arial" w:cs="Arial"/>
          <w:b/>
          <w:bCs/>
        </w:rPr>
      </w:pPr>
      <w:r w:rsidRPr="00323C25">
        <w:rPr>
          <w:rFonts w:ascii="Arial" w:hAnsi="Arial" w:cs="Arial"/>
          <w:b/>
          <w:bCs/>
        </w:rPr>
        <w:t>Info on how insured will be notified of relief</w:t>
      </w:r>
    </w:p>
    <w:p w14:paraId="77632016" w14:textId="52E2EF8A" w:rsidR="00323C25" w:rsidRPr="00323C25" w:rsidRDefault="00323C25" w:rsidP="00323C25">
      <w:pPr>
        <w:rPr>
          <w:rFonts w:ascii="Arial" w:hAnsi="Arial" w:cs="Arial"/>
        </w:rPr>
      </w:pPr>
      <w:r w:rsidRPr="00323C25">
        <w:rPr>
          <w:rFonts w:ascii="Arial" w:hAnsi="Arial" w:cs="Arial"/>
        </w:rPr>
        <w:tab/>
        <w:t xml:space="preserve">Each insured will receive a letter notifying them of their </w:t>
      </w:r>
      <w:r w:rsidR="009D39DD">
        <w:rPr>
          <w:rFonts w:ascii="Arial" w:hAnsi="Arial" w:cs="Arial"/>
        </w:rPr>
        <w:t>credit</w:t>
      </w:r>
      <w:r w:rsidRPr="00323C25">
        <w:rPr>
          <w:rFonts w:ascii="Arial" w:hAnsi="Arial" w:cs="Arial"/>
        </w:rPr>
        <w:t xml:space="preserve"> amount, how it was calculated, and how the </w:t>
      </w:r>
      <w:r w:rsidR="009D39DD">
        <w:rPr>
          <w:rFonts w:ascii="Arial" w:hAnsi="Arial" w:cs="Arial"/>
        </w:rPr>
        <w:t>credit</w:t>
      </w:r>
      <w:r w:rsidRPr="00323C25">
        <w:rPr>
          <w:rFonts w:ascii="Arial" w:hAnsi="Arial" w:cs="Arial"/>
        </w:rPr>
        <w:t xml:space="preserve"> will be applied.</w:t>
      </w:r>
    </w:p>
    <w:p w14:paraId="30D2EBAC" w14:textId="77777777" w:rsidR="00323C25" w:rsidRPr="00323C25" w:rsidRDefault="00323C25" w:rsidP="00323C25">
      <w:pPr>
        <w:rPr>
          <w:rFonts w:ascii="Arial" w:hAnsi="Arial" w:cs="Arial"/>
          <w:b/>
          <w:bCs/>
        </w:rPr>
      </w:pPr>
      <w:r w:rsidRPr="00323C25">
        <w:rPr>
          <w:rFonts w:ascii="Arial" w:hAnsi="Arial" w:cs="Arial"/>
          <w:b/>
          <w:bCs/>
        </w:rPr>
        <w:t>Other Information</w:t>
      </w:r>
    </w:p>
    <w:p w14:paraId="26A7ECBE" w14:textId="68399EE4" w:rsidR="00323C25" w:rsidRPr="00323C25" w:rsidRDefault="00323C25" w:rsidP="00323C25">
      <w:pPr>
        <w:rPr>
          <w:rFonts w:ascii="Arial" w:hAnsi="Arial" w:cs="Arial"/>
        </w:rPr>
      </w:pPr>
      <w:r w:rsidRPr="00323C25">
        <w:rPr>
          <w:rFonts w:ascii="Arial" w:hAnsi="Arial" w:cs="Arial"/>
        </w:rPr>
        <w:t xml:space="preserve">Since we are </w:t>
      </w:r>
      <w:r w:rsidR="009D39DD">
        <w:rPr>
          <w:rFonts w:ascii="Arial" w:hAnsi="Arial" w:cs="Arial"/>
        </w:rPr>
        <w:t>crediti</w:t>
      </w:r>
      <w:r w:rsidRPr="00323C25">
        <w:rPr>
          <w:rFonts w:ascii="Arial" w:hAnsi="Arial" w:cs="Arial"/>
        </w:rPr>
        <w:t>ng premium, we will treat this as a reduction in premium rather than an increase in underwriting expenses. This methodology will allow us to fairly assess the true premiums and losses over the upcoming experience period for ratemaking purposes.</w:t>
      </w:r>
    </w:p>
    <w:p w14:paraId="182E81B7" w14:textId="5BDC21E7" w:rsidR="00D51402" w:rsidRDefault="00323C25" w:rsidP="00D33622">
      <w:pPr>
        <w:rPr>
          <w:rFonts w:ascii="Arial" w:hAnsi="Arial" w:cs="Arial"/>
        </w:rPr>
      </w:pPr>
      <w:r w:rsidRPr="00323C25">
        <w:rPr>
          <w:rFonts w:ascii="Arial" w:hAnsi="Arial" w:cs="Arial"/>
        </w:rPr>
        <w:t>In the months ahead, we will closely monitor the situation and adjust premium and coverage plans and monitor company solvency.</w:t>
      </w:r>
    </w:p>
    <w:p w14:paraId="7F4A0739" w14:textId="77777777" w:rsidR="00D51402" w:rsidRPr="00323C25" w:rsidRDefault="00D51402" w:rsidP="00D33622">
      <w:pPr>
        <w:rPr>
          <w:rFonts w:ascii="Arial" w:hAnsi="Arial" w:cs="Arial"/>
        </w:rPr>
      </w:pPr>
    </w:p>
    <w:sectPr w:rsidR="00D51402" w:rsidRPr="0032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93834"/>
    <w:multiLevelType w:val="hybridMultilevel"/>
    <w:tmpl w:val="0996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22"/>
    <w:rsid w:val="00323C25"/>
    <w:rsid w:val="0033050A"/>
    <w:rsid w:val="003A258F"/>
    <w:rsid w:val="00422E17"/>
    <w:rsid w:val="005216BB"/>
    <w:rsid w:val="0077173C"/>
    <w:rsid w:val="00992E84"/>
    <w:rsid w:val="009D39DD"/>
    <w:rsid w:val="00C935BE"/>
    <w:rsid w:val="00CB2179"/>
    <w:rsid w:val="00D0280C"/>
    <w:rsid w:val="00D33622"/>
    <w:rsid w:val="00D51402"/>
    <w:rsid w:val="00E41AA1"/>
    <w:rsid w:val="00E76578"/>
    <w:rsid w:val="00F1329F"/>
    <w:rsid w:val="00FC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5DEF"/>
  <w15:chartTrackingRefBased/>
  <w15:docId w15:val="{E1C9047C-D7BA-4504-BD7D-8C9E7752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3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 Spencer</dc:creator>
  <cp:keywords/>
  <dc:description/>
  <cp:lastModifiedBy>Jordan E Givan</cp:lastModifiedBy>
  <cp:revision>3</cp:revision>
  <cp:lastPrinted>2020-05-15T14:48:00Z</cp:lastPrinted>
  <dcterms:created xsi:type="dcterms:W3CDTF">2020-06-08T18:13:00Z</dcterms:created>
  <dcterms:modified xsi:type="dcterms:W3CDTF">2021-01-18T18:42:00Z</dcterms:modified>
</cp:coreProperties>
</file>