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88"/>
      </w:tblGrid>
      <w:tr w:rsidR="00337BD2" w:rsidRPr="00912BFE" w:rsidTr="00934129">
        <w:trPr>
          <w:trHeight w:val="2589"/>
          <w:jc w:val="center"/>
        </w:trPr>
        <w:tc>
          <w:tcPr>
            <w:tcW w:w="14616" w:type="dxa"/>
            <w:shd w:val="clear" w:color="auto" w:fill="EFF9FF"/>
            <w:vAlign w:val="center"/>
          </w:tcPr>
          <w:p w:rsidR="00337BD2" w:rsidRPr="00912BFE" w:rsidRDefault="00912BFE" w:rsidP="00934129">
            <w:pPr>
              <w:tabs>
                <w:tab w:val="left" w:pos="0"/>
              </w:tabs>
              <w:spacing w:after="0" w:line="300" w:lineRule="exact"/>
              <w:rPr>
                <w:rFonts w:ascii="Sylfaen" w:eastAsia="Arial Narrow" w:hAnsi="Sylfaen" w:cs="Arial Narrow"/>
                <w:b/>
                <w:bCs/>
                <w:w w:val="75"/>
                <w:sz w:val="24"/>
                <w:szCs w:val="24"/>
                <w:lang w:val="hy-AM"/>
              </w:rPr>
            </w:pPr>
            <w:bookmarkStart w:id="0" w:name="_GoBack"/>
            <w:bookmarkEnd w:id="0"/>
            <w:r w:rsidRPr="00912BFE">
              <w:rPr>
                <w:rFonts w:ascii="Sylfaen" w:eastAsia="Arial Narrow" w:hAnsi="Sylfaen" w:cs="Arial Narrow"/>
                <w:b/>
                <w:bCs/>
                <w:noProof/>
                <w:w w:val="75"/>
                <w:sz w:val="24"/>
                <w:szCs w:val="24"/>
              </w:rPr>
              <w:drawing>
                <wp:anchor distT="0" distB="91440" distL="114300" distR="114300" simplePos="0" relativeHeight="251658752" behindDoc="0" locked="0" layoutInCell="1" allowOverlap="1" wp14:anchorId="03482F67" wp14:editId="034F458F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75565</wp:posOffset>
                  </wp:positionV>
                  <wp:extent cx="401955" cy="292100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EE1" w:rsidRPr="00912BFE">
              <w:rPr>
                <w:rFonts w:ascii="Sylfaen" w:eastAsia="Arial Narrow" w:hAnsi="Sylfaen" w:cs="Arial Narrow"/>
                <w:b/>
                <w:bCs/>
                <w:w w:val="75"/>
                <w:sz w:val="24"/>
                <w:szCs w:val="24"/>
                <w:lang w:val="hy-AM"/>
              </w:rPr>
              <w:fldChar w:fldCharType="begin"/>
            </w:r>
            <w:r w:rsidR="00337BD2" w:rsidRPr="00912BFE">
              <w:rPr>
                <w:rFonts w:ascii="Sylfaen" w:eastAsia="Arial Narrow" w:hAnsi="Sylfaen" w:cs="Arial Narrow"/>
                <w:b/>
                <w:bCs/>
                <w:w w:val="75"/>
                <w:sz w:val="24"/>
                <w:szCs w:val="24"/>
                <w:lang w:val="hy-AM"/>
              </w:rPr>
              <w:instrText xml:space="preserve">  </w:instrText>
            </w:r>
            <w:r w:rsidR="00AC0EE1" w:rsidRPr="00912BFE">
              <w:rPr>
                <w:rFonts w:ascii="Sylfaen" w:eastAsia="Arial Narrow" w:hAnsi="Sylfaen" w:cs="Arial Narrow"/>
                <w:b/>
                <w:bCs/>
                <w:w w:val="75"/>
                <w:sz w:val="24"/>
                <w:szCs w:val="24"/>
                <w:lang w:val="hy-AM"/>
              </w:rPr>
              <w:fldChar w:fldCharType="end"/>
            </w:r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Նպաստների և ապահովագրման ամփոփում (</w:t>
            </w:r>
            <w:r w:rsidR="00AC0EE1" w:rsidRPr="00912BFE">
              <w:rPr>
                <w:rFonts w:ascii="Arial Narrow" w:eastAsia="Arial Narrow" w:hAnsi="Arial Narrow" w:cs="Arial Narrow"/>
                <w:b/>
                <w:sz w:val="24"/>
                <w:lang w:val="hy-AM"/>
              </w:rPr>
              <w:t>Summary of Benefits and Coverage, SBC</w:t>
            </w:r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) փաստաթուղթը կօգնի ձեզ ընտրել առողջապահական </w:t>
            </w:r>
            <w:hyperlink r:id="rId9" w:anchor="plan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ծրագիր</w:t>
              </w:r>
            </w:hyperlink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: </w:t>
            </w:r>
            <w:r w:rsidR="00AC0EE1" w:rsidRPr="00912BFE">
              <w:rPr>
                <w:rFonts w:ascii="Arial Narrow" w:eastAsia="Arial Narrow" w:hAnsi="Arial Narrow" w:cs="Arial Narrow"/>
                <w:b/>
                <w:sz w:val="24"/>
                <w:lang w:val="hy-AM"/>
              </w:rPr>
              <w:t>SBC</w:t>
            </w:r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-ը ձեզ ցույց է տալիս, ինչպես եք դուք և </w:t>
            </w:r>
            <w:hyperlink r:id="rId10" w:anchor="plan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ծրագիրը</w:t>
              </w:r>
            </w:hyperlink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 բաշխելու ապահովագրված առողջապահական խնամքի ծառայությունների արժեքը: ԱԿՆԱՐԿ. այս </w:t>
            </w:r>
            <w:hyperlink r:id="rId11" w:anchor="plan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ծրագրի</w:t>
              </w:r>
            </w:hyperlink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 արժեքի մասին տվյալները (կոչվում է </w:t>
            </w:r>
            <w:hyperlink r:id="rId12" w:anchor="premium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հավելավճար</w:t>
              </w:r>
            </w:hyperlink>
            <w:r w:rsidR="00AC0EE1"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) կտրամադրվեն առանձին:</w:t>
            </w:r>
          </w:p>
          <w:p w:rsidR="00337BD2" w:rsidRPr="00912BFE" w:rsidRDefault="00337BD2" w:rsidP="00934129">
            <w:pPr>
              <w:autoSpaceDE w:val="0"/>
              <w:autoSpaceDN w:val="0"/>
              <w:adjustRightInd w:val="0"/>
              <w:spacing w:after="0" w:line="300" w:lineRule="exact"/>
              <w:rPr>
                <w:rFonts w:ascii="Sylfaen" w:eastAsia="Arial Narrow" w:hAnsi="Sylfaen" w:cs="Arial Narrow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bCs/>
                <w:w w:val="75"/>
                <w:sz w:val="24"/>
                <w:szCs w:val="24"/>
                <w:lang w:val="hy-AM"/>
              </w:rPr>
              <w:t>Սա միայն ամփոփում է: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Ձեր ապահովագրման մասին մանրամասների համար կամ ապահովագրման բոլոր պայմանների պատճենը ստանալու համար, 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insert contact information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>: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 Տարածված տերմինների ընդհանուր սահմանումների համար, ինչպես օրինակ՝ </w:t>
            </w:r>
            <w:hyperlink r:id="rId13" w:anchor="allowed-amount" w:history="1">
              <w:r w:rsidR="00EC7F2E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թույլատրելի գումար</w:t>
              </w:r>
            </w:hyperlink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, </w:t>
            </w:r>
            <w:hyperlink r:id="rId14" w:anchor="balance-billing" w:history="1">
              <w:r w:rsidR="00EC7F2E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մնացորդի գանձում</w:t>
              </w:r>
            </w:hyperlink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, </w:t>
            </w:r>
            <w:hyperlink r:id="rId15" w:anchor="coinsurance" w:history="1">
              <w:r w:rsidR="00EC7F2E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համաապահովագրություն</w:t>
              </w:r>
            </w:hyperlink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, </w:t>
            </w:r>
            <w:hyperlink r:id="rId16" w:anchor="copayment" w:history="1">
              <w:r w:rsidR="00EC7F2E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համավճար</w:t>
              </w:r>
            </w:hyperlink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, </w:t>
            </w:r>
            <w:hyperlink r:id="rId17" w:anchor="deductible" w:history="1">
              <w:r w:rsidR="00EC7F2E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չհատուցվող գումար</w:t>
              </w:r>
            </w:hyperlink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, </w:t>
            </w:r>
            <w:hyperlink r:id="rId18" w:anchor="provider" w:history="1">
              <w:r w:rsidR="00EC7F2E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</w:t>
              </w:r>
            </w:hyperlink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կամ այլ </w:t>
            </w:r>
            <w:r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u w:val="single"/>
                <w:lang w:val="hy-AM"/>
              </w:rPr>
              <w:t>ընդգծված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տերմիններ, տեսեք Տերմինների բառարանը:  Կարող եք տեսնել Տերմինների բառարանը </w:t>
            </w:r>
            <w:r w:rsidRPr="00912BFE">
              <w:rPr>
                <w:rFonts w:ascii="Arial Narrow" w:eastAsia="Arial Narrow" w:hAnsi="Arial Narrow" w:cs="Arial Narrow"/>
                <w:bCs/>
                <w:sz w:val="24"/>
                <w:szCs w:val="24"/>
                <w:lang w:val="hy-AM"/>
              </w:rPr>
              <w:t>www.[</w:t>
            </w:r>
            <w:r w:rsidRPr="00912BFE">
              <w:rPr>
                <w:rFonts w:ascii="Arial Narrow" w:eastAsia="Arial Narrow" w:hAnsi="Arial Narrow" w:cs="Arial Narrow"/>
                <w:bCs/>
                <w:sz w:val="24"/>
                <w:szCs w:val="24"/>
                <w:highlight w:val="yellow"/>
                <w:lang w:val="hy-AM"/>
              </w:rPr>
              <w:t>insert</w:t>
            </w:r>
            <w:r w:rsidRPr="00912BFE">
              <w:rPr>
                <w:rFonts w:ascii="Arial Narrow" w:eastAsia="Arial Narrow" w:hAnsi="Arial Narrow" w:cs="Arial Narrow"/>
                <w:bCs/>
                <w:sz w:val="24"/>
                <w:szCs w:val="24"/>
                <w:lang w:val="hy-AM"/>
              </w:rPr>
              <w:t>].com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կայքում կամ զանգահարել </w:t>
            </w:r>
            <w:r w:rsidR="00EC7F2E" w:rsidRPr="00912BFE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1-</w:t>
            </w:r>
            <w:r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  <w:lang w:val="hy-AM"/>
              </w:rPr>
              <w:t>800-[insert</w:t>
            </w:r>
            <w:r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  <w:t xml:space="preserve"> 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հեռախոսահամարով` պատճենը խնդրելու համար:</w:t>
            </w:r>
            <w:r w:rsidR="00013687"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  <w:t xml:space="preserve"> [ԿԱՄԱՎՈՐ.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Հարցեր. զանգահարեք </w:t>
            </w:r>
            <w:r w:rsidR="00EC7F2E" w:rsidRPr="00912BFE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1-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  <w:lang w:val="hy-AM"/>
              </w:rPr>
              <w:t>800-[insert]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հեռախոսահամարով կամ այցելեք մեզ </w:t>
            </w:r>
            <w:r w:rsidR="00EC7F2E" w:rsidRPr="00912BFE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www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  <w:t>.[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  <w:lang w:val="hy-AM"/>
              </w:rPr>
              <w:t>insert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  <w:t>].</w:t>
            </w:r>
            <w:r w:rsidR="00EC7F2E" w:rsidRPr="00912BFE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com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կայքում լրացուցիչ տեղեկությունների համար, ներառյալ ձեր 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  <w:t>[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  <w:lang w:val="hy-AM"/>
              </w:rPr>
              <w:t>plan’s summary plan description / policy documents</w:t>
            </w:r>
            <w:r w:rsidR="00013687" w:rsidRPr="00912BFE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  <w:t>]</w:t>
            </w:r>
            <w:r w:rsidR="00EC7F2E" w:rsidRPr="00912BFE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 xml:space="preserve"> պատճենը ստանալու համար:</w:t>
            </w:r>
            <w:r w:rsidR="00464FEF"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  <w:t>]</w:t>
            </w:r>
          </w:p>
        </w:tc>
      </w:tr>
    </w:tbl>
    <w:p w:rsidR="005C019C" w:rsidRPr="003C7708" w:rsidRDefault="005C019C" w:rsidP="009F0B56">
      <w:pPr>
        <w:spacing w:after="0" w:line="240" w:lineRule="auto"/>
        <w:rPr>
          <w:rFonts w:ascii="Sylfaen" w:eastAsia="Arial Narrow" w:hAnsi="Sylfaen" w:cs="Arial Narrow"/>
          <w:b/>
          <w:sz w:val="8"/>
          <w:szCs w:val="8"/>
          <w:lang w:val="hy-AM"/>
        </w:rPr>
      </w:pPr>
      <w:r w:rsidRPr="00912BFE">
        <w:rPr>
          <w:rFonts w:ascii="Sylfaen" w:eastAsia="Arial Narrow" w:hAnsi="Sylfaen" w:cs="Arial Narrow"/>
          <w:b/>
          <w:sz w:val="12"/>
          <w:szCs w:val="12"/>
          <w:lang w:val="hy-AM"/>
        </w:rPr>
        <w:tab/>
      </w: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2693"/>
        <w:gridCol w:w="9299"/>
      </w:tblGrid>
      <w:tr w:rsidR="0074787B" w:rsidRPr="00912BFE" w:rsidTr="003C7708">
        <w:trPr>
          <w:trHeight w:val="300"/>
          <w:jc w:val="center"/>
        </w:trPr>
        <w:tc>
          <w:tcPr>
            <w:tcW w:w="2696" w:type="dxa"/>
            <w:shd w:val="clear" w:color="auto" w:fill="0775A8"/>
            <w:noWrap/>
            <w:vAlign w:val="center"/>
            <w:hideMark/>
          </w:tcPr>
          <w:p w:rsidR="0074787B" w:rsidRPr="00912BFE" w:rsidRDefault="00CD564F" w:rsidP="00934129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Կարևոր հարցեր</w:t>
            </w:r>
          </w:p>
        </w:tc>
        <w:tc>
          <w:tcPr>
            <w:tcW w:w="2693" w:type="dxa"/>
            <w:shd w:val="clear" w:color="auto" w:fill="0775A8"/>
            <w:vAlign w:val="center"/>
          </w:tcPr>
          <w:p w:rsidR="0074787B" w:rsidRPr="00912BFE" w:rsidRDefault="00CD564F" w:rsidP="00934129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Պատասխաններ</w:t>
            </w:r>
          </w:p>
        </w:tc>
        <w:tc>
          <w:tcPr>
            <w:tcW w:w="9299" w:type="dxa"/>
            <w:shd w:val="clear" w:color="auto" w:fill="0775A8"/>
            <w:noWrap/>
            <w:vAlign w:val="center"/>
            <w:hideMark/>
          </w:tcPr>
          <w:p w:rsidR="0074787B" w:rsidRPr="00912BFE" w:rsidRDefault="00CD564F" w:rsidP="00934129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Ինչու է սա կարևոր.</w:t>
            </w:r>
          </w:p>
        </w:tc>
      </w:tr>
      <w:tr w:rsidR="0074787B" w:rsidRPr="00912BFE" w:rsidTr="003C7708">
        <w:trPr>
          <w:trHeight w:val="300"/>
          <w:jc w:val="center"/>
        </w:trPr>
        <w:tc>
          <w:tcPr>
            <w:tcW w:w="2696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912BFE" w:rsidRDefault="00CD564F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Որքա՞ն է ընդհանուր </w:t>
            </w:r>
            <w:hyperlink r:id="rId19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չհատուցվող գումարը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:</w:t>
            </w:r>
          </w:p>
        </w:tc>
        <w:tc>
          <w:tcPr>
            <w:tcW w:w="2693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590446" w:rsidRPr="0006385C" w:rsidRDefault="00464FEF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Garamond" w:eastAsia="Arial Narrow" w:hAnsi="Garamond" w:cs="Arial Narrow"/>
                <w:sz w:val="24"/>
                <w:szCs w:val="24"/>
                <w:lang w:val="hy-AM"/>
              </w:rPr>
            </w:pPr>
            <w:r w:rsidRPr="0006385C">
              <w:rPr>
                <w:rFonts w:ascii="Garamond" w:eastAsia="Arial Narrow" w:hAnsi="Garamond" w:cs="Arial Narrow"/>
                <w:b/>
                <w:sz w:val="24"/>
                <w:lang w:val="hy-AM"/>
              </w:rPr>
              <w:t>$</w:t>
            </w:r>
          </w:p>
          <w:p w:rsidR="00677FBC" w:rsidRPr="0006385C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Garamond" w:eastAsia="Arial Narrow" w:hAnsi="Garamond" w:cs="Arial Narrow"/>
                <w:sz w:val="24"/>
                <w:szCs w:val="24"/>
                <w:lang w:val="hy-AM"/>
              </w:rPr>
            </w:pPr>
          </w:p>
        </w:tc>
        <w:tc>
          <w:tcPr>
            <w:tcW w:w="9299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464FEF" w:rsidRPr="003C7708" w:rsidRDefault="00677FBC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spacing w:val="-2"/>
                <w:w w:val="75"/>
                <w:sz w:val="24"/>
                <w:szCs w:val="24"/>
                <w:lang w:val="hy-AM"/>
              </w:rPr>
            </w:pPr>
            <w:r w:rsidRPr="003C77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hy-AM"/>
              </w:rPr>
              <w:t>[</w:t>
            </w:r>
            <w:r w:rsidRPr="003C7708">
              <w:rPr>
                <w:rFonts w:ascii="Arial Narrow" w:eastAsia="Arial Narrow" w:hAnsi="Arial Narrow" w:cs="Arial Narrow"/>
                <w:spacing w:val="-2"/>
                <w:sz w:val="24"/>
                <w:szCs w:val="24"/>
                <w:highlight w:val="yellow"/>
                <w:lang w:val="hy-AM"/>
              </w:rPr>
              <w:t>YES:</w:t>
            </w:r>
            <w:r w:rsidRPr="003C7708">
              <w:rPr>
                <w:rFonts w:ascii="Arial Narrow" w:eastAsia="Arial Narrow" w:hAnsi="Arial Narrow" w:cs="Arial Narrow"/>
                <w:spacing w:val="-2"/>
                <w:sz w:val="24"/>
                <w:szCs w:val="24"/>
                <w:lang w:val="hy-AM"/>
              </w:rPr>
              <w:t>]</w:t>
            </w:r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Ընդհանրապես դուք պետք է վճարեք </w:t>
            </w:r>
            <w:hyperlink r:id="rId20" w:anchor="provider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մատակարարների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բոլոր ծախսերի համար մինչև </w:t>
            </w:r>
            <w:hyperlink r:id="rId21" w:anchor="deductible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չհատուցվող գումարի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քանակի լրանալը, նախքան այս </w:t>
            </w:r>
            <w:hyperlink r:id="rId22" w:anchor="plan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ծրագիրը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սկսում է վճարել: </w:t>
            </w:r>
            <w:r w:rsidRPr="003C77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hy-AM"/>
              </w:rPr>
              <w:t>[</w:t>
            </w:r>
            <w:r w:rsidR="00464FEF" w:rsidRPr="003C77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highlight w:val="yellow"/>
                <w:lang w:val="hy-AM"/>
              </w:rPr>
              <w:t>If SBC portrays family coverage, add 1 or 2:] [1. Family coverage with embedded deductible:</w:t>
            </w:r>
            <w:r w:rsidR="00464FEF" w:rsidRPr="003C77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hy-AM"/>
              </w:rPr>
              <w:t>]</w:t>
            </w:r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Եթե այս </w:t>
            </w:r>
            <w:hyperlink r:id="rId23" w:anchor="plan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ծրագրում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ընդգրկված են ձեր ընտանիքի այլ անդամներ, ապա ընտանիքի յուրաքանչյուր անդամ պետք է հասնի իր անհատական </w:t>
            </w:r>
            <w:hyperlink r:id="rId24" w:anchor="deductible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չհատուցվող գումարին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, մինչև որ </w:t>
            </w:r>
            <w:hyperlink r:id="rId25" w:anchor="deductible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չհատուցվող գումարի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ընդհանուր ծախսերը, որոնք վճարվում են ընտանիքի բոլոր անդամների կողմից, կհասնեն ընտանիքի ընդհանուր </w:t>
            </w:r>
            <w:hyperlink r:id="rId26" w:anchor="deductible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չհատուցվող գումարին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: </w:t>
            </w:r>
            <w:r w:rsidR="00464FEF" w:rsidRPr="003C77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hy-AM"/>
              </w:rPr>
              <w:t>[</w:t>
            </w:r>
            <w:r w:rsidR="00464FEF" w:rsidRPr="003C77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highlight w:val="yellow"/>
                <w:lang w:val="hy-AM"/>
              </w:rPr>
              <w:t>2. Family coverage with non-embedded deductible:</w:t>
            </w:r>
            <w:r w:rsidR="00464FEF" w:rsidRPr="003C7708">
              <w:rPr>
                <w:rFonts w:ascii="Arial Narrow" w:eastAsia="Arial Narrow" w:hAnsi="Arial Narrow" w:cs="Arial Narrow"/>
                <w:b/>
                <w:spacing w:val="-2"/>
                <w:sz w:val="24"/>
                <w:szCs w:val="24"/>
                <w:lang w:val="hy-AM"/>
              </w:rPr>
              <w:t>]</w:t>
            </w:r>
            <w:r w:rsidRPr="003C7708">
              <w:rPr>
                <w:rFonts w:ascii="Arial Narrow" w:eastAsia="Arial Narrow" w:hAnsi="Arial Narrow" w:cs="Arial Narrow"/>
                <w:spacing w:val="-2"/>
                <w:sz w:val="24"/>
                <w:lang w:val="hy-AM"/>
              </w:rPr>
              <w:t xml:space="preserve"> </w:t>
            </w:r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Եթե ձեր ապահովագրության մեջ կան ընտանիքի այլ անդամներ, ապա պետք է լրանա ընտանիքի ընդհանուր </w:t>
            </w:r>
            <w:hyperlink r:id="rId27" w:anchor="deductible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չհատուցվող գումարը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, նախքան այս </w:t>
            </w:r>
            <w:hyperlink r:id="rId28" w:anchor="plan" w:history="1">
              <w:r w:rsidRPr="003C7708">
                <w:rPr>
                  <w:rStyle w:val="Hyperlink"/>
                  <w:rFonts w:ascii="Sylfaen" w:eastAsia="Arial Narrow" w:hAnsi="Sylfaen" w:cs="Arial Narrow"/>
                  <w:spacing w:val="-2"/>
                  <w:w w:val="75"/>
                  <w:sz w:val="24"/>
                  <w:lang w:val="hy-AM"/>
                </w:rPr>
                <w:t>ծրագիրը</w:t>
              </w:r>
            </w:hyperlink>
            <w:r w:rsidRPr="003C7708">
              <w:rPr>
                <w:rFonts w:ascii="Sylfaen" w:eastAsia="Arial Narrow" w:hAnsi="Sylfaen" w:cs="Arial Narrow"/>
                <w:spacing w:val="-2"/>
                <w:w w:val="75"/>
                <w:sz w:val="24"/>
                <w:lang w:val="hy-AM"/>
              </w:rPr>
              <w:t xml:space="preserve"> սկսում է վճարել:</w:t>
            </w:r>
          </w:p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NO: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="005952EA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>Տեսեք Տարածված բժշկական վիճակների աղյուսակը ներքևում</w:t>
            </w:r>
            <w:r w:rsidRPr="00912BFE">
              <w:rPr>
                <w:rFonts w:ascii="Sylfaen" w:hAnsi="Sylfaen"/>
                <w:w w:val="75"/>
                <w:sz w:val="24"/>
                <w:szCs w:val="24"/>
                <w:lang w:val="hy-AM"/>
              </w:rPr>
              <w:t xml:space="preserve">՝ այս </w:t>
            </w:r>
            <w:hyperlink r:id="rId29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szCs w:val="24"/>
                  <w:lang w:val="hy-AM"/>
                </w:rPr>
                <w:t>ծրագրի</w:t>
              </w:r>
            </w:hyperlink>
            <w:r w:rsidRPr="00912BFE">
              <w:rPr>
                <w:rFonts w:ascii="Sylfaen" w:hAnsi="Sylfaen"/>
                <w:w w:val="75"/>
                <w:sz w:val="24"/>
                <w:szCs w:val="24"/>
                <w:lang w:val="hy-AM"/>
              </w:rPr>
              <w:t xml:space="preserve"> կողմից </w:t>
            </w:r>
            <w:r w:rsidR="005952EA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>ապահովագրվող</w:t>
            </w:r>
            <w:r w:rsidRPr="00912BFE">
              <w:rPr>
                <w:rFonts w:ascii="Sylfaen" w:hAnsi="Sylfaen"/>
                <w:w w:val="75"/>
                <w:sz w:val="24"/>
                <w:szCs w:val="24"/>
                <w:lang w:val="hy-AM"/>
              </w:rPr>
              <w:t xml:space="preserve"> ծառայությունների ձեր արժեքներին ծանոթանալու համար: </w:t>
            </w:r>
          </w:p>
        </w:tc>
      </w:tr>
      <w:tr w:rsidR="00182CB5" w:rsidRPr="00912BFE" w:rsidTr="003C7708">
        <w:trPr>
          <w:trHeight w:val="300"/>
          <w:jc w:val="center"/>
        </w:trPr>
        <w:tc>
          <w:tcPr>
            <w:tcW w:w="269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912BFE" w:rsidRDefault="00182CB5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bCs/>
                <w:color w:val="000000"/>
                <w:w w:val="75"/>
                <w:sz w:val="24"/>
                <w:szCs w:val="24"/>
                <w:u w:val="single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Կա՞ն արդյոք ծառայություններ, որոնք ապահովագրվում են, նախքան </w:t>
            </w:r>
            <w:hyperlink r:id="rId30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չհատուցվող գումարի</w:t>
              </w:r>
            </w:hyperlink>
            <w:r w:rsidRPr="00912BFE">
              <w:rPr>
                <w:rFonts w:ascii="Sylfaen" w:eastAsia="Arial Narrow" w:hAnsi="Sylfaen" w:cs="Arial Narrow"/>
                <w:b/>
                <w:bCs/>
                <w:color w:val="000000"/>
                <w:w w:val="75"/>
                <w:sz w:val="24"/>
                <w:szCs w:val="24"/>
                <w:u w:val="single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լրանալը:</w:t>
            </w:r>
          </w:p>
        </w:tc>
        <w:tc>
          <w:tcPr>
            <w:tcW w:w="2693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06385C" w:rsidRDefault="00590446" w:rsidP="00934129">
            <w:pPr>
              <w:spacing w:beforeLines="20" w:before="48" w:afterLines="20" w:after="48" w:line="300" w:lineRule="exact"/>
              <w:rPr>
                <w:rFonts w:ascii="Garamond" w:eastAsia="Arial Narrow" w:hAnsi="Garamond" w:cs="Arial Narrow"/>
                <w:b/>
                <w:sz w:val="24"/>
                <w:szCs w:val="24"/>
                <w:lang w:val="hy-AM"/>
              </w:rPr>
            </w:pPr>
            <w:r w:rsidRPr="0006385C">
              <w:rPr>
                <w:rFonts w:ascii="Garamond" w:eastAsia="Arial Narrow" w:hAnsi="Garamond" w:cs="Arial Narrow"/>
                <w:b/>
                <w:sz w:val="24"/>
                <w:lang w:val="hy-AM"/>
              </w:rPr>
              <w:t>$</w:t>
            </w:r>
          </w:p>
        </w:tc>
        <w:tc>
          <w:tcPr>
            <w:tcW w:w="9299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YES: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Այս </w:t>
            </w:r>
            <w:hyperlink r:id="rId31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ապահովագրում է որոշ պարագաներ ու ծառայություններ, նույնիսկ եթե դուք դեռ չեք հասել ձեր </w:t>
            </w:r>
            <w:hyperlink r:id="rId32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չհատուցվող գումարի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շեմին: Սակայն կարող է կիրառվել </w:t>
            </w:r>
            <w:hyperlink r:id="rId33" w:anchor="copaymen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համավճար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կամ </w:t>
            </w:r>
            <w:hyperlink r:id="rId34" w:anchor="coinsuranc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համաապահովագրություն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: </w:t>
            </w:r>
            <w:r w:rsidRPr="00912BFE">
              <w:rPr>
                <w:rFonts w:ascii="Arial Narrow" w:eastAsia="Arial Narrow" w:hAnsi="Arial Narrow" w:cs="Arial Narrow"/>
                <w:b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b/>
                <w:sz w:val="24"/>
                <w:szCs w:val="24"/>
                <w:highlight w:val="yellow"/>
                <w:lang w:val="hy-AM"/>
              </w:rPr>
              <w:t>For non-grandfathered plans insert:</w:t>
            </w:r>
            <w:r w:rsidR="00DB113A" w:rsidRPr="00912BFE">
              <w:rPr>
                <w:rFonts w:ascii="Arial Narrow" w:eastAsia="Arial Narrow" w:hAnsi="Arial Narrow" w:cs="Arial Narrow"/>
                <w:b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“Օրինակ, այս </w:t>
            </w:r>
            <w:hyperlink r:id="rId35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ապահովագրում է որոշ </w:t>
            </w:r>
            <w:hyperlink r:id="rId36" w:anchor="preventive-car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կանխարգելիչ ծառայություններ,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առանց </w:t>
            </w:r>
            <w:hyperlink r:id="rId37" w:anchor="cost-sharing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ծախսերի բաշխման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ու նախքան լրանում է ձեր </w:t>
            </w:r>
            <w:hyperlink r:id="rId38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չհատուցվող գումարը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: Տեսեք ապահովագրված </w:t>
            </w:r>
            <w:hyperlink r:id="rId39" w:anchor="preventive-car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կանխարգելիչ ծառայությունների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ցանկը </w:t>
            </w:r>
            <w:hyperlink r:id="rId40" w:history="1">
              <w:r w:rsidRPr="00912BFE">
                <w:rPr>
                  <w:rStyle w:val="Hyperlink"/>
                  <w:rFonts w:ascii="Arial Narrow" w:eastAsia="Arial Narrow" w:hAnsi="Arial Narrow" w:cs="Arial Narrow"/>
                  <w:sz w:val="24"/>
                  <w:lang w:val="hy-AM"/>
                </w:rPr>
                <w:t>https://www.healthcare.gov/coverage/preventive-care-benefits/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կայքում:</w:t>
            </w:r>
          </w:p>
          <w:p w:rsidR="00677FBC" w:rsidRPr="00934129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spacing w:val="-6"/>
                <w:w w:val="75"/>
                <w:sz w:val="24"/>
                <w:szCs w:val="24"/>
                <w:lang w:val="hy-AM"/>
              </w:rPr>
            </w:pPr>
            <w:r w:rsidRPr="00934129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spacing w:val="-6"/>
                <w:sz w:val="24"/>
                <w:szCs w:val="24"/>
                <w:highlight w:val="yellow"/>
                <w:lang w:val="hy-AM"/>
              </w:rPr>
              <w:t>NO:</w:t>
            </w:r>
            <w:r w:rsidRPr="00934129">
              <w:rPr>
                <w:rFonts w:ascii="Arial Narrow" w:eastAsia="Arial Narrow" w:hAnsi="Arial Narrow" w:cs="Arial Narrow"/>
                <w:spacing w:val="-6"/>
                <w:sz w:val="24"/>
                <w:szCs w:val="24"/>
                <w:lang w:val="hy-AM"/>
              </w:rPr>
              <w:t>]</w:t>
            </w:r>
            <w:r w:rsidRPr="00934129">
              <w:rPr>
                <w:rFonts w:ascii="Sylfaen" w:eastAsia="Arial Narrow" w:hAnsi="Sylfaen" w:cs="Arial Narrow"/>
                <w:spacing w:val="-6"/>
                <w:w w:val="75"/>
                <w:sz w:val="24"/>
                <w:lang w:val="hy-AM"/>
              </w:rPr>
              <w:t xml:space="preserve"> Դուք պետք է հասնեք ձեր </w:t>
            </w:r>
            <w:hyperlink r:id="rId41" w:anchor="deductible" w:history="1">
              <w:r w:rsidRPr="00934129">
                <w:rPr>
                  <w:rStyle w:val="Hyperlink"/>
                  <w:rFonts w:ascii="Sylfaen" w:eastAsia="Arial Narrow" w:hAnsi="Sylfaen" w:cs="Arial Narrow"/>
                  <w:spacing w:val="-6"/>
                  <w:w w:val="75"/>
                  <w:sz w:val="24"/>
                  <w:lang w:val="hy-AM"/>
                </w:rPr>
                <w:t>չհատուցվող գումարի</w:t>
              </w:r>
            </w:hyperlink>
            <w:r w:rsidRPr="00934129">
              <w:rPr>
                <w:rFonts w:ascii="Sylfaen" w:eastAsia="Arial Narrow" w:hAnsi="Sylfaen" w:cs="Arial Narrow"/>
                <w:spacing w:val="-6"/>
                <w:w w:val="75"/>
                <w:sz w:val="24"/>
                <w:lang w:val="hy-AM"/>
              </w:rPr>
              <w:t xml:space="preserve"> շեմին, նախքան </w:t>
            </w:r>
            <w:hyperlink r:id="rId42" w:anchor="plan" w:history="1">
              <w:r w:rsidRPr="00934129">
                <w:rPr>
                  <w:rStyle w:val="Hyperlink"/>
                  <w:rFonts w:ascii="Sylfaen" w:eastAsia="Arial Narrow" w:hAnsi="Sylfaen" w:cs="Arial Narrow"/>
                  <w:spacing w:val="-6"/>
                  <w:w w:val="75"/>
                  <w:sz w:val="24"/>
                  <w:lang w:val="hy-AM"/>
                </w:rPr>
                <w:t>ծրագիրը</w:t>
              </w:r>
            </w:hyperlink>
            <w:r w:rsidRPr="00934129">
              <w:rPr>
                <w:rFonts w:ascii="Sylfaen" w:eastAsia="Arial Narrow" w:hAnsi="Sylfaen" w:cs="Arial Narrow"/>
                <w:spacing w:val="-6"/>
                <w:w w:val="75"/>
                <w:sz w:val="24"/>
                <w:lang w:val="hy-AM"/>
              </w:rPr>
              <w:t xml:space="preserve"> կվճարի որևէ ծառայության համար:</w:t>
            </w:r>
          </w:p>
        </w:tc>
      </w:tr>
      <w:tr w:rsidR="00677FBC" w:rsidRPr="00912BFE" w:rsidTr="003C7708">
        <w:trPr>
          <w:trHeight w:val="300"/>
          <w:jc w:val="center"/>
        </w:trPr>
        <w:tc>
          <w:tcPr>
            <w:tcW w:w="2696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912BFE" w:rsidRDefault="00677FBC" w:rsidP="00934129">
            <w:pPr>
              <w:pageBreakBefore/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lastRenderedPageBreak/>
              <w:t xml:space="preserve">Կա՞ն արդյոք այլ </w:t>
            </w:r>
            <w:hyperlink r:id="rId43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չհատուցվող գումարներ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հատուկ ծառայությունների համար:</w:t>
            </w:r>
          </w:p>
        </w:tc>
        <w:tc>
          <w:tcPr>
            <w:tcW w:w="2693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77FBC" w:rsidRPr="0006385C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Garamond" w:eastAsia="Arial Narrow" w:hAnsi="Garamond" w:cs="Arial Narrow"/>
                <w:sz w:val="24"/>
                <w:szCs w:val="24"/>
                <w:lang w:val="hy-AM"/>
              </w:rPr>
            </w:pPr>
          </w:p>
        </w:tc>
        <w:tc>
          <w:tcPr>
            <w:tcW w:w="9299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YES: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Դուք պետք է վճարեք այս ծառայությունների բոլոր արժեքները մինչև հատուկ </w:t>
            </w:r>
            <w:hyperlink r:id="rId44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չհատուցվող գումարին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հասնելը, նախքան այս </w:t>
            </w:r>
            <w:hyperlink r:id="rId45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կսկսի վճարել այս ծառայությունների համար:</w:t>
            </w:r>
          </w:p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NO: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="00A41C48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Հարկավոր չէ հասնել </w:t>
            </w:r>
            <w:hyperlink r:id="rId46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չհատուցվող գումարների</w:t>
              </w:r>
            </w:hyperlink>
            <w:r w:rsidR="00A41C48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շեմին հատուկ ծառայությունների համար:</w:t>
            </w:r>
          </w:p>
        </w:tc>
      </w:tr>
      <w:tr w:rsidR="00677FBC" w:rsidRPr="00912BFE" w:rsidTr="003C7708">
        <w:trPr>
          <w:trHeight w:val="300"/>
          <w:jc w:val="center"/>
        </w:trPr>
        <w:tc>
          <w:tcPr>
            <w:tcW w:w="2696" w:type="dxa"/>
            <w:shd w:val="clear" w:color="auto" w:fill="EFF9FF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Ինչքա՞ն է </w:t>
            </w:r>
            <w:hyperlink r:id="rId47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գրպանից վճարվող սահմանափակումն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այս </w:t>
            </w:r>
            <w:hyperlink r:id="rId48" w:anchor="plan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ծրագրի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համար:</w:t>
            </w:r>
          </w:p>
        </w:tc>
        <w:tc>
          <w:tcPr>
            <w:tcW w:w="2693" w:type="dxa"/>
            <w:shd w:val="clear" w:color="auto" w:fill="EFF9FF"/>
            <w:vAlign w:val="center"/>
          </w:tcPr>
          <w:p w:rsidR="00590446" w:rsidRPr="0006385C" w:rsidRDefault="00940561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Garamond" w:eastAsia="Arial Narrow" w:hAnsi="Garamond" w:cs="Arial Narrow"/>
                <w:sz w:val="24"/>
                <w:szCs w:val="24"/>
                <w:lang w:val="hy-AM"/>
              </w:rPr>
            </w:pPr>
            <w:r w:rsidRPr="0006385C">
              <w:rPr>
                <w:rFonts w:ascii="Garamond" w:eastAsia="Arial Narrow" w:hAnsi="Garamond" w:cs="Arial Narrow"/>
                <w:b/>
                <w:sz w:val="24"/>
                <w:lang w:val="hy-AM"/>
              </w:rPr>
              <w:t>$</w:t>
            </w:r>
          </w:p>
          <w:p w:rsidR="00677FBC" w:rsidRPr="0006385C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Garamond" w:eastAsia="Arial Narrow" w:hAnsi="Garamond" w:cs="Arial Narrow"/>
                <w:sz w:val="24"/>
                <w:szCs w:val="24"/>
                <w:lang w:val="hy-AM"/>
              </w:rPr>
            </w:pPr>
          </w:p>
        </w:tc>
        <w:tc>
          <w:tcPr>
            <w:tcW w:w="9299" w:type="dxa"/>
            <w:shd w:val="clear" w:color="auto" w:fill="EFF9FF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YES: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hyperlink r:id="rId49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սահմանափակումն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այն առավելագույն գումարն է, որը կարող եք վճարել ապահովագրված ծառայությունների համար մեկ տարում: </w:t>
            </w:r>
            <w:r w:rsidR="00940561" w:rsidRPr="00912BFE">
              <w:rPr>
                <w:rFonts w:ascii="Arial Narrow" w:eastAsia="Arial Narrow" w:hAnsi="Arial Narrow" w:cs="Arial Narrow"/>
                <w:b/>
                <w:sz w:val="24"/>
                <w:szCs w:val="24"/>
                <w:lang w:val="hy-AM"/>
              </w:rPr>
              <w:t>[</w:t>
            </w:r>
            <w:r w:rsidR="00940561" w:rsidRPr="00912BFE">
              <w:rPr>
                <w:rFonts w:ascii="Arial Narrow" w:eastAsia="Arial Narrow" w:hAnsi="Arial Narrow" w:cs="Arial Narrow"/>
                <w:b/>
                <w:sz w:val="24"/>
                <w:szCs w:val="24"/>
                <w:highlight w:val="yellow"/>
                <w:lang w:val="hy-AM"/>
              </w:rPr>
              <w:t>If SBC portrays family coverage, add 1 or 2:] [1. Family coverage with embedded MOOP:</w:t>
            </w:r>
            <w:r w:rsidR="00940561" w:rsidRPr="00912BFE"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Եթե այս </w:t>
            </w:r>
            <w:hyperlink r:id="rId50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ծրագրում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ընդգրկված են ձեր ընտանիքի այլ անդամներ, ապա նրանք պետք է հասնեն իրենց անհատական </w:t>
            </w:r>
            <w:hyperlink r:id="rId51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սահմանափակմանը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, մինչև որ լրանա ընտանիքի ընդհանուր </w:t>
            </w:r>
            <w:hyperlink r:id="rId52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սահմանափակումը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  <w:r w:rsidR="00E84025" w:rsidRPr="00912BFE"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  <w:t xml:space="preserve"> </w:t>
            </w:r>
            <w:r w:rsidR="00E84025" w:rsidRPr="00912BFE">
              <w:rPr>
                <w:rFonts w:ascii="Arial Narrow" w:eastAsia="Arial Narrow" w:hAnsi="Arial Narrow" w:cs="Arial Narrow"/>
                <w:b/>
                <w:sz w:val="24"/>
                <w:szCs w:val="24"/>
                <w:lang w:val="hy-AM"/>
              </w:rPr>
              <w:t>[</w:t>
            </w:r>
            <w:r w:rsidR="00E84025" w:rsidRPr="00912BFE">
              <w:rPr>
                <w:rFonts w:ascii="Arial Narrow" w:eastAsia="Arial Narrow" w:hAnsi="Arial Narrow" w:cs="Arial Narrow"/>
                <w:b/>
                <w:sz w:val="24"/>
                <w:szCs w:val="24"/>
                <w:highlight w:val="yellow"/>
                <w:lang w:val="hy-AM"/>
              </w:rPr>
              <w:t>2. Family coverage with non-embedded MOOP:</w:t>
            </w:r>
            <w:r w:rsidR="00E84025" w:rsidRPr="00912BFE">
              <w:rPr>
                <w:rFonts w:ascii="Arial Narrow" w:eastAsia="Arial Narrow" w:hAnsi="Arial Narrow" w:cs="Arial Narrow"/>
                <w:b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Եթե այս </w:t>
            </w:r>
            <w:hyperlink r:id="rId53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ծրագրում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ընդգրկված են ձեր ընտանիքի այլ անդամներ, ապա պետք է լրանա ընտանիքի ընդհանուր </w:t>
            </w:r>
            <w:hyperlink r:id="rId54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սահմանափակումը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</w:p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NO: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Այս </w:t>
            </w:r>
            <w:hyperlink r:id="rId55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չունի ձեր ծախսերի՝ </w:t>
            </w:r>
            <w:hyperlink r:id="rId56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սահմանափակում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</w:p>
        </w:tc>
      </w:tr>
      <w:tr w:rsidR="00677FBC" w:rsidRPr="00912BFE" w:rsidTr="003C7708">
        <w:trPr>
          <w:trHeight w:val="300"/>
          <w:jc w:val="center"/>
        </w:trPr>
        <w:tc>
          <w:tcPr>
            <w:tcW w:w="2696" w:type="dxa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Ի՞նչ </w:t>
            </w:r>
            <w:r w:rsidRPr="00912BFE">
              <w:rPr>
                <w:rFonts w:ascii="Sylfaen" w:eastAsia="Arial Narrow" w:hAnsi="Sylfaen" w:cs="Arial Narrow"/>
                <w:b/>
                <w:bCs/>
                <w:w w:val="75"/>
                <w:sz w:val="24"/>
                <w:szCs w:val="24"/>
                <w:lang w:val="hy-AM"/>
              </w:rPr>
              <w:t>չի ընդգրկվում</w:t>
            </w: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</w:t>
            </w:r>
            <w:hyperlink r:id="rId57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գրպանից վճարվող սահմանափակման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մեջ:</w:t>
            </w:r>
          </w:p>
        </w:tc>
        <w:tc>
          <w:tcPr>
            <w:tcW w:w="2693" w:type="dxa"/>
            <w:vAlign w:val="center"/>
          </w:tcPr>
          <w:p w:rsidR="00677FBC" w:rsidRPr="00912BFE" w:rsidRDefault="00677FBC" w:rsidP="00934129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9299" w:type="dxa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YES: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="00645349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Չնայած նրան, որ դուք վճարում եք այս ծախսերը, դրանք չեն հաշվարկվում որպես </w:t>
            </w:r>
            <w:hyperlink r:id="rId58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սահմանափակման</w:t>
              </w:r>
            </w:hyperlink>
            <w:r w:rsidR="00645349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մաս:</w:t>
            </w:r>
          </w:p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NO:</w:t>
            </w:r>
            <w:r w:rsidRPr="00912BFE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Այս </w:t>
            </w:r>
            <w:hyperlink r:id="rId59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չունի ձեր ծախսերի՝ </w:t>
            </w:r>
            <w:hyperlink r:id="rId60" w:anchor="out-of-pocket-limi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գրպանից վճարվող սահմանափակում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</w:p>
        </w:tc>
      </w:tr>
      <w:tr w:rsidR="00677FBC" w:rsidRPr="00912BFE" w:rsidTr="003C7708">
        <w:trPr>
          <w:trHeight w:val="300"/>
          <w:jc w:val="center"/>
        </w:trPr>
        <w:tc>
          <w:tcPr>
            <w:tcW w:w="2696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Դուք արդյո՞ք ավելի քիչ կվճարեք, եթե օգտվեք </w:t>
            </w:r>
            <w:hyperlink r:id="rId61" w:anchor="network-provider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ցանցի մատակարարից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:</w:t>
            </w:r>
          </w:p>
        </w:tc>
        <w:tc>
          <w:tcPr>
            <w:tcW w:w="2693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9299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YES:]</w:t>
            </w:r>
            <w:r w:rsidR="00E84025" w:rsidRPr="00934129">
              <w:rPr>
                <w:rFonts w:ascii="Arial Narrow" w:eastAsia="Arial Narrow" w:hAnsi="Arial Narrow" w:cs="Arial Narrow"/>
                <w:b/>
                <w:sz w:val="24"/>
                <w:szCs w:val="24"/>
                <w:highlight w:val="yellow"/>
                <w:lang w:val="hy-AM"/>
              </w:rPr>
              <w:t xml:space="preserve"> [If simple network:</w:t>
            </w:r>
            <w:r w:rsidR="00E84025" w:rsidRPr="00934129">
              <w:rPr>
                <w:rFonts w:ascii="Arial Narrow" w:eastAsia="Arial Narrow" w:hAnsi="Arial Narrow" w:cs="Arial Narrow"/>
                <w:b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Այս </w:t>
            </w:r>
            <w:hyperlink r:id="rId62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օգտագործում է </w:t>
            </w:r>
            <w:hyperlink r:id="rId63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մատակարարների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</w:t>
            </w:r>
            <w:hyperlink r:id="rId64" w:anchor="network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ցանց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: Դուք ավելի քիչ կվճարեք, եթե օգտվեք ծրագրի </w:t>
            </w:r>
            <w:hyperlink r:id="rId65" w:anchor="network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ցանցի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</w:t>
            </w:r>
            <w:hyperlink r:id="rId66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մատակարարից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: Դուք ամենաշատն եք վճարելու, եթե օգտվեք </w:t>
            </w:r>
            <w:hyperlink r:id="rId67" w:anchor="out-of-network-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ցանցից դուրս մատակարարից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, և հնարավոր է, որ դուք հաշիվ ստանաք </w:t>
            </w:r>
            <w:hyperlink r:id="rId68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մատակարարից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այն տարբերության համար, որը գանձում է մատակարարն ու որը վճարում է ձեր </w:t>
            </w:r>
            <w:hyperlink r:id="rId69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(</w:t>
            </w:r>
            <w:hyperlink r:id="rId70" w:anchor="balance-billing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մնացորդի գանձում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): Իմացեք, որ ձեր </w:t>
            </w:r>
            <w:hyperlink r:id="rId71" w:anchor="network-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ցանցի մատակարարը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կարող է օգտվել </w:t>
            </w:r>
            <w:hyperlink r:id="rId72" w:anchor="out-of-network-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ցանցից դուրս մատակարարից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որոշ ծառայությունների համար (օրինակ՝ լաբորատոր անալիզներ): Ճշտեք դա ձեր </w:t>
            </w:r>
            <w:hyperlink r:id="rId73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մատակարարի հետ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, նախքան ծառայությունների ստացումը:</w:t>
            </w:r>
          </w:p>
          <w:p w:rsidR="00E84025" w:rsidRPr="00934129" w:rsidRDefault="00E84025" w:rsidP="00934129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spacing w:val="-7"/>
                <w:w w:val="75"/>
                <w:sz w:val="24"/>
                <w:szCs w:val="24"/>
                <w:lang w:val="hy-AM"/>
              </w:rPr>
            </w:pPr>
            <w:r w:rsidRPr="00934129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highlight w:val="yellow"/>
                <w:lang w:val="hy-AM"/>
              </w:rPr>
              <w:t>If tiered network:</w:t>
            </w:r>
            <w:r w:rsidRPr="00934129">
              <w:rPr>
                <w:rFonts w:ascii="Arial Narrow" w:eastAsia="Arial Narrow" w:hAnsi="Arial Narrow" w:cs="Arial Narrow"/>
                <w:b/>
                <w:spacing w:val="-7"/>
                <w:sz w:val="24"/>
                <w:szCs w:val="24"/>
                <w:lang w:val="hy-AM"/>
              </w:rPr>
              <w:t>]</w:t>
            </w:r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Դուք ամենաքիչն էք վճարում, եթե օգտվում եք </w:t>
            </w:r>
            <w:hyperlink r:id="rId74" w:anchor="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մատակարարից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</w:t>
            </w:r>
            <w:r w:rsidRPr="00934129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spacing w:val="-7"/>
                <w:sz w:val="24"/>
                <w:szCs w:val="24"/>
                <w:highlight w:val="yellow"/>
                <w:lang w:val="hy-AM"/>
              </w:rPr>
              <w:t>insert tier name</w:t>
            </w:r>
            <w:r w:rsidRPr="00934129">
              <w:rPr>
                <w:rFonts w:ascii="Arial Narrow" w:eastAsia="Arial Narrow" w:hAnsi="Arial Narrow" w:cs="Arial Narrow"/>
                <w:spacing w:val="-7"/>
                <w:sz w:val="24"/>
                <w:szCs w:val="24"/>
                <w:lang w:val="hy-AM"/>
              </w:rPr>
              <w:t>]</w:t>
            </w:r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-ում: Դուք ավելի շատ եք վճարում, եթե օգտվում եք </w:t>
            </w:r>
            <w:hyperlink r:id="rId75" w:anchor="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մատակարարից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</w:t>
            </w:r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szCs w:val="24"/>
                <w:highlight w:val="yellow"/>
                <w:lang w:val="hy-AM"/>
              </w:rPr>
              <w:t>insert tier name</w:t>
            </w:r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szCs w:val="24"/>
                <w:lang w:val="hy-AM"/>
              </w:rPr>
              <w:t>]</w:t>
            </w:r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-ում: Դուք ամենաշատն եք վճարելու, եթե օգտվեք </w:t>
            </w:r>
            <w:hyperlink r:id="rId76" w:anchor="out-of-network-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ցանցից դուրս մատակարարից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, և հնարավոր է, որ դուք հաշիվ ստանաք </w:t>
            </w:r>
            <w:hyperlink r:id="rId77" w:anchor="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մատակարարից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այն տարբերության համար, որը գանձում է </w:t>
            </w:r>
            <w:hyperlink r:id="rId78" w:anchor="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մատակարարն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ու որը վճարում է ձեր </w:t>
            </w:r>
            <w:hyperlink r:id="rId79" w:anchor="plan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ծրագիրը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(</w:t>
            </w:r>
            <w:hyperlink r:id="rId80" w:anchor="balance-billing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մնացորդի գանձում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): Իմացեք, որ ձեր </w:t>
            </w:r>
            <w:hyperlink r:id="rId81" w:anchor="network-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ցանցի մատակարարը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կարող է օգտվել </w:t>
            </w:r>
            <w:hyperlink r:id="rId82" w:anchor="out-of-network-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ցանցից դուրս մատակարարից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 xml:space="preserve"> որոշ ծառայությունների համար (օրինակ՝ լաբորատոր անալիզներ): Ճշտեք դա ձեր </w:t>
            </w:r>
            <w:hyperlink r:id="rId83" w:anchor="provider" w:history="1">
              <w:r w:rsidRPr="00934129">
                <w:rPr>
                  <w:rStyle w:val="Hyperlink"/>
                  <w:rFonts w:ascii="Sylfaen" w:eastAsia="Arial Narrow" w:hAnsi="Sylfaen" w:cs="Arial Narrow"/>
                  <w:spacing w:val="-7"/>
                  <w:w w:val="75"/>
                  <w:sz w:val="24"/>
                  <w:lang w:val="hy-AM"/>
                </w:rPr>
                <w:t>մատակարարի հետ</w:t>
              </w:r>
            </w:hyperlink>
            <w:r w:rsidRPr="00934129">
              <w:rPr>
                <w:rFonts w:ascii="Sylfaen" w:eastAsia="Arial Narrow" w:hAnsi="Sylfaen" w:cs="Arial Narrow"/>
                <w:spacing w:val="-7"/>
                <w:w w:val="75"/>
                <w:sz w:val="24"/>
                <w:lang w:val="hy-AM"/>
              </w:rPr>
              <w:t>, նախքան ծառայությունների ստացումը:</w:t>
            </w:r>
          </w:p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NO: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Այս </w:t>
            </w:r>
            <w:hyperlink r:id="rId84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չի օգտագործում </w:t>
            </w:r>
            <w:hyperlink r:id="rId85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մատակարարների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</w:t>
            </w:r>
            <w:hyperlink r:id="rId86" w:anchor="network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ցանց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: Դուք կարող եք ապահովագրված ծառայություններ ստանալ ցանկացած </w:t>
            </w:r>
            <w:hyperlink r:id="rId87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մատակարարից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</w:p>
        </w:tc>
      </w:tr>
      <w:tr w:rsidR="00677FBC" w:rsidRPr="00912BFE" w:rsidTr="003C7708">
        <w:trPr>
          <w:trHeight w:val="300"/>
          <w:jc w:val="center"/>
        </w:trPr>
        <w:tc>
          <w:tcPr>
            <w:tcW w:w="2696" w:type="dxa"/>
            <w:shd w:val="clear" w:color="auto" w:fill="FFFFFF"/>
            <w:noWrap/>
            <w:vAlign w:val="center"/>
            <w:hideMark/>
          </w:tcPr>
          <w:p w:rsidR="00677FBC" w:rsidRPr="00912BFE" w:rsidRDefault="00677FBC" w:rsidP="00934129">
            <w:pPr>
              <w:pageBreakBefore/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lastRenderedPageBreak/>
              <w:t xml:space="preserve">Ձեզ արդյո՞ք անհրաժեշտ է </w:t>
            </w:r>
            <w:hyperlink r:id="rId88" w:anchor="referral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ուղեգիր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</w:t>
            </w:r>
            <w:hyperlink r:id="rId89" w:anchor="specialist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մասնագետի</w:t>
              </w:r>
            </w:hyperlink>
            <w:r w:rsidRPr="00912BFE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այցելելու համար: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9299" w:type="dxa"/>
            <w:shd w:val="clear" w:color="auto" w:fill="FFFFFF"/>
            <w:noWrap/>
            <w:vAlign w:val="center"/>
            <w:hideMark/>
          </w:tcPr>
          <w:p w:rsidR="00677FBC" w:rsidRPr="00912BFE" w:rsidRDefault="00677FBC" w:rsidP="003C7708">
            <w:pPr>
              <w:autoSpaceDE w:val="0"/>
              <w:autoSpaceDN w:val="0"/>
              <w:adjustRightInd w:val="0"/>
              <w:spacing w:beforeLines="20" w:before="48" w:afterLines="100" w:after="240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YES: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Այս </w:t>
            </w:r>
            <w:hyperlink r:id="rId90" w:anchor="plan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ծրագիրը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կվճարի ապահովագրված ծառայություններ ստանալու նպատակով </w:t>
            </w:r>
            <w:hyperlink r:id="rId91" w:anchor="specialis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մասնագետի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այցելության ծախսերի մի մասը կամ ամբողջ գումարը, միայն եթե դուք </w:t>
            </w:r>
            <w:hyperlink r:id="rId92" w:anchor="referral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ուղեգիր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եք ստացել, նախքան </w:t>
            </w:r>
            <w:hyperlink r:id="rId93" w:anchor="specialis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մասնագետին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այցելելը:</w:t>
            </w:r>
          </w:p>
          <w:p w:rsidR="00677FBC" w:rsidRPr="00912BFE" w:rsidRDefault="00677FBC" w:rsidP="00934129">
            <w:pPr>
              <w:autoSpaceDE w:val="0"/>
              <w:autoSpaceDN w:val="0"/>
              <w:adjustRightInd w:val="0"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NO:</w:t>
            </w:r>
            <w:r w:rsidRPr="00934129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 xml:space="preserve">] 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Դուք կարող եք այցելել ձեր ընտրած </w:t>
            </w:r>
            <w:hyperlink r:id="rId94" w:anchor="specialist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մասնագետին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առանց </w:t>
            </w:r>
            <w:hyperlink r:id="rId95" w:anchor="referral" w:history="1">
              <w:r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ուղեգրի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</w:p>
        </w:tc>
      </w:tr>
    </w:tbl>
    <w:p w:rsidR="00246D7F" w:rsidRPr="00912BFE" w:rsidRDefault="00246D7F" w:rsidP="00246D7F">
      <w:pPr>
        <w:tabs>
          <w:tab w:val="left" w:pos="1072"/>
        </w:tabs>
        <w:spacing w:after="0" w:line="240" w:lineRule="auto"/>
        <w:rPr>
          <w:rFonts w:ascii="Sylfaen" w:eastAsia="Arial Narrow" w:hAnsi="Sylfaen" w:cs="Arial Narrow"/>
          <w:color w:val="000000"/>
          <w:w w:val="75"/>
          <w:sz w:val="4"/>
          <w:szCs w:val="4"/>
          <w:lang w:val="hy-AM"/>
        </w:rPr>
      </w:pPr>
    </w:p>
    <w:p w:rsidR="00B47120" w:rsidRPr="00912BFE" w:rsidRDefault="00B47120" w:rsidP="009A5EA8">
      <w:pPr>
        <w:tabs>
          <w:tab w:val="left" w:pos="1072"/>
        </w:tabs>
        <w:spacing w:after="0" w:line="240" w:lineRule="auto"/>
        <w:rPr>
          <w:rFonts w:ascii="Sylfaen" w:eastAsia="Arial Narrow" w:hAnsi="Sylfaen" w:cs="Arial Narrow"/>
          <w:color w:val="000000"/>
          <w:w w:val="75"/>
          <w:sz w:val="4"/>
          <w:szCs w:val="4"/>
          <w:lang w:val="hy-AM"/>
        </w:rPr>
      </w:pPr>
      <w:r w:rsidRPr="00912BFE">
        <w:rPr>
          <w:rFonts w:ascii="Sylfaen" w:eastAsia="Arial Narrow" w:hAnsi="Sylfaen" w:cs="Arial Narrow"/>
          <w:color w:val="000000"/>
          <w:w w:val="75"/>
          <w:sz w:val="4"/>
          <w:szCs w:val="4"/>
          <w:lang w:val="hy-AM"/>
        </w:rPr>
        <w:br w:type="page"/>
      </w:r>
    </w:p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61"/>
        <w:gridCol w:w="14127"/>
      </w:tblGrid>
      <w:tr w:rsidR="00EB2A17" w:rsidRPr="00912BFE" w:rsidTr="005C0958">
        <w:trPr>
          <w:trHeight w:val="689"/>
          <w:tblHeader/>
          <w:jc w:val="center"/>
        </w:trPr>
        <w:tc>
          <w:tcPr>
            <w:tcW w:w="561" w:type="dxa"/>
            <w:shd w:val="clear" w:color="auto" w:fill="EFF9FF"/>
            <w:vAlign w:val="center"/>
          </w:tcPr>
          <w:p w:rsidR="00EB2A17" w:rsidRPr="00912BFE" w:rsidRDefault="00EC7F2E" w:rsidP="00246D7F">
            <w:pPr>
              <w:spacing w:after="0" w:line="240" w:lineRule="auto"/>
              <w:ind w:left="-90"/>
              <w:rPr>
                <w:rFonts w:ascii="Sylfaen" w:eastAsia="Arial Narrow" w:hAnsi="Sylfaen" w:cs="Arial Narrow"/>
                <w:b/>
                <w:color w:val="0775A8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bCs/>
                <w:noProof/>
                <w:w w:val="75"/>
                <w:sz w:val="24"/>
                <w:szCs w:val="24"/>
              </w:rPr>
              <w:lastRenderedPageBreak/>
              <w:drawing>
                <wp:inline distT="0" distB="0" distL="0" distR="0" wp14:anchorId="1EE0F33B" wp14:editId="36DFD150">
                  <wp:extent cx="389890" cy="286385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7" w:type="dxa"/>
            <w:shd w:val="clear" w:color="auto" w:fill="EFF9FF"/>
            <w:vAlign w:val="center"/>
          </w:tcPr>
          <w:p w:rsidR="00EB2A17" w:rsidRPr="00912BFE" w:rsidRDefault="00EB2A17" w:rsidP="00046451">
            <w:pPr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Այս աղյուսակում նշված </w:t>
            </w:r>
            <w:hyperlink r:id="rId97" w:anchor="copayment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համավճարի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ու </w:t>
            </w:r>
            <w:hyperlink r:id="rId98" w:anchor="coinsuranc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համաապահովագրության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բոլոր ծախսերը ցույց են տրված ձեր </w:t>
            </w:r>
            <w:hyperlink r:id="rId99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չհատուցվող գումարի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շեմին հասնելուց հետո, եթե կիրառվում է </w:t>
            </w:r>
            <w:hyperlink r:id="rId100" w:anchor="deductibl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չհատուցվող գումար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:</w:t>
            </w:r>
            <w:r w:rsidR="00B47120" w:rsidRPr="00912BFE"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  <w:t xml:space="preserve"> </w:t>
            </w:r>
            <w:r w:rsidR="00B47120" w:rsidRPr="005C0958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[</w:t>
            </w:r>
            <w:r w:rsidR="00B47120" w:rsidRPr="005C0958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include only if plan has deductible</w:t>
            </w:r>
            <w:r w:rsidR="00B47120" w:rsidRPr="005C0958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</w:t>
            </w:r>
          </w:p>
        </w:tc>
      </w:tr>
    </w:tbl>
    <w:p w:rsidR="00EB2A17" w:rsidRPr="00912BFE" w:rsidDel="000C656A" w:rsidRDefault="00EB2A17" w:rsidP="008A5D17">
      <w:pPr>
        <w:tabs>
          <w:tab w:val="left" w:pos="1072"/>
        </w:tabs>
        <w:spacing w:after="0" w:line="240" w:lineRule="auto"/>
        <w:rPr>
          <w:rFonts w:ascii="Sylfaen" w:eastAsia="Arial Narrow" w:hAnsi="Sylfaen" w:cs="Arial Narrow"/>
          <w:color w:val="000000"/>
          <w:w w:val="75"/>
          <w:sz w:val="8"/>
          <w:lang w:val="hy-AM"/>
        </w:rPr>
      </w:pP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598"/>
        <w:gridCol w:w="2268"/>
        <w:gridCol w:w="2693"/>
        <w:gridCol w:w="3771"/>
      </w:tblGrid>
      <w:tr w:rsidR="00BA5954" w:rsidRPr="00912BFE" w:rsidTr="004A10ED">
        <w:trPr>
          <w:cantSplit/>
          <w:tblHeader/>
          <w:jc w:val="center"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BA5954" w:rsidRPr="00912BFE" w:rsidRDefault="00013687" w:rsidP="004A10ED">
            <w:pPr>
              <w:spacing w:after="40" w:line="300" w:lineRule="exact"/>
              <w:jc w:val="center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Տարածված բժշկական վիճակ</w:t>
            </w:r>
          </w:p>
        </w:tc>
        <w:tc>
          <w:tcPr>
            <w:tcW w:w="3598" w:type="dxa"/>
            <w:vMerge w:val="restart"/>
            <w:shd w:val="clear" w:color="auto" w:fill="0775A8"/>
            <w:vAlign w:val="center"/>
          </w:tcPr>
          <w:p w:rsidR="00BA5954" w:rsidRPr="00912BFE" w:rsidRDefault="00BA5954" w:rsidP="004A10ED">
            <w:pPr>
              <w:spacing w:after="40" w:line="300" w:lineRule="exact"/>
              <w:jc w:val="center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Ձեզ անհրաժեշտ հնարավոր ծառայություններ</w:t>
            </w:r>
          </w:p>
        </w:tc>
        <w:tc>
          <w:tcPr>
            <w:tcW w:w="4961" w:type="dxa"/>
            <w:gridSpan w:val="2"/>
            <w:shd w:val="clear" w:color="auto" w:fill="0775A8"/>
            <w:vAlign w:val="center"/>
          </w:tcPr>
          <w:p w:rsidR="00BA5954" w:rsidRPr="00912BFE" w:rsidRDefault="0095244E" w:rsidP="004A10ED">
            <w:pPr>
              <w:spacing w:after="40" w:line="300" w:lineRule="exact"/>
              <w:jc w:val="center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Ինչ եք դուք վճարելու</w:t>
            </w:r>
          </w:p>
        </w:tc>
        <w:tc>
          <w:tcPr>
            <w:tcW w:w="3771" w:type="dxa"/>
            <w:vMerge w:val="restart"/>
            <w:shd w:val="clear" w:color="auto" w:fill="0775A8"/>
            <w:noWrap/>
            <w:vAlign w:val="center"/>
            <w:hideMark/>
          </w:tcPr>
          <w:p w:rsidR="00BA5954" w:rsidRPr="00912BFE" w:rsidRDefault="00BA5954" w:rsidP="004A10ED">
            <w:pPr>
              <w:spacing w:after="40" w:line="300" w:lineRule="exact"/>
              <w:jc w:val="center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Սահմանափակումներ, բացառություններ և այլ կարևոր տեղեկություններ</w:t>
            </w:r>
          </w:p>
        </w:tc>
      </w:tr>
      <w:tr w:rsidR="00BA5954" w:rsidRPr="00912BFE" w:rsidTr="004A10ED">
        <w:trPr>
          <w:cantSplit/>
          <w:tblHeader/>
          <w:jc w:val="center"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912BFE" w:rsidRDefault="00BA5954" w:rsidP="004A10ED">
            <w:pPr>
              <w:spacing w:after="0" w:line="300" w:lineRule="exact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vMerge/>
            <w:shd w:val="clear" w:color="auto" w:fill="0775A8"/>
            <w:vAlign w:val="center"/>
          </w:tcPr>
          <w:p w:rsidR="00BA5954" w:rsidRPr="00912BFE" w:rsidRDefault="00BA5954" w:rsidP="004A10ED">
            <w:pPr>
              <w:spacing w:after="0" w:line="300" w:lineRule="exact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268" w:type="dxa"/>
            <w:shd w:val="clear" w:color="auto" w:fill="0775A8"/>
            <w:vAlign w:val="center"/>
          </w:tcPr>
          <w:p w:rsidR="00BA5954" w:rsidRPr="00912BFE" w:rsidRDefault="00B47120" w:rsidP="004A10ED">
            <w:pPr>
              <w:spacing w:after="40" w:line="300" w:lineRule="exact"/>
              <w:jc w:val="center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[Ցանցի] Մատակարար</w:t>
            </w:r>
            <w:r w:rsidR="00283DD6" w:rsidRPr="00912BFE"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  <w:br/>
            </w: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>(Դուք ամենաքիչն եք վճարում)</w:t>
            </w:r>
          </w:p>
        </w:tc>
        <w:tc>
          <w:tcPr>
            <w:tcW w:w="2693" w:type="dxa"/>
            <w:shd w:val="clear" w:color="auto" w:fill="0775A8"/>
            <w:vAlign w:val="center"/>
          </w:tcPr>
          <w:p w:rsidR="00BA5954" w:rsidRPr="00912BFE" w:rsidRDefault="00B47120" w:rsidP="004A10ED">
            <w:pPr>
              <w:spacing w:after="40" w:line="300" w:lineRule="exact"/>
              <w:jc w:val="center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  <w:r w:rsidRPr="004A10ED">
              <w:rPr>
                <w:rFonts w:ascii="Sylfaen" w:eastAsia="Arial Narrow" w:hAnsi="Sylfaen" w:cs="Arial Narrow"/>
                <w:b/>
                <w:color w:val="FFFFFF"/>
                <w:spacing w:val="-8"/>
                <w:w w:val="75"/>
                <w:sz w:val="24"/>
                <w:lang w:val="hy-AM"/>
              </w:rPr>
              <w:t>[Ցանցից դուրս] Մատարակար</w:t>
            </w:r>
            <w:r w:rsidR="00283DD6" w:rsidRPr="00912BFE"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  <w:br/>
            </w:r>
            <w:r w:rsidRPr="00912BFE">
              <w:rPr>
                <w:rFonts w:ascii="Sylfaen" w:eastAsia="Arial Narrow" w:hAnsi="Sylfaen" w:cs="Arial Narrow"/>
                <w:b/>
                <w:color w:val="FFFFFF"/>
                <w:w w:val="75"/>
                <w:sz w:val="24"/>
                <w:lang w:val="hy-AM"/>
              </w:rPr>
              <w:t xml:space="preserve">(Դուք ամենաշատն եք վճարում) </w:t>
            </w:r>
          </w:p>
        </w:tc>
        <w:tc>
          <w:tcPr>
            <w:tcW w:w="3771" w:type="dxa"/>
            <w:vMerge/>
            <w:shd w:val="clear" w:color="auto" w:fill="0775A8"/>
            <w:noWrap/>
            <w:vAlign w:val="center"/>
          </w:tcPr>
          <w:p w:rsidR="00BA5954" w:rsidRPr="00912BFE" w:rsidRDefault="00BA5954" w:rsidP="004A10ED">
            <w:pPr>
              <w:spacing w:after="0" w:line="300" w:lineRule="exact"/>
              <w:rPr>
                <w:rFonts w:ascii="Sylfaen" w:eastAsia="Arial Narrow" w:hAnsi="Sylfaen" w:cs="Arial Narrow"/>
                <w:b/>
                <w:bCs/>
                <w:color w:val="FFFFFF"/>
                <w:w w:val="75"/>
                <w:sz w:val="24"/>
                <w:szCs w:val="24"/>
                <w:lang w:val="hy-AM"/>
              </w:rPr>
            </w:pPr>
          </w:p>
        </w:tc>
      </w:tr>
      <w:tr w:rsidR="00262F9A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262F9A" w:rsidRPr="00912BFE" w:rsidRDefault="00262F9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Եթե այցելում եք առողջապահական խնամքի </w:t>
            </w:r>
            <w:hyperlink r:id="rId101" w:anchor="provider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մատակարարի</w:t>
              </w:r>
            </w:hyperlink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 xml:space="preserve"> գրասենյակ կամ կլինիկա</w:t>
            </w:r>
          </w:p>
        </w:tc>
        <w:tc>
          <w:tcPr>
            <w:tcW w:w="3598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912BFE" w:rsidRDefault="00262F9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Առաջնային խնամքի այց՝ վնասվածք կամ հիվանդություն բուժելու նպատակով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262F9A" w:rsidRPr="00912BFE" w:rsidRDefault="00262F9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62F9A" w:rsidRPr="00912BFE" w:rsidRDefault="00262F9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262F9A" w:rsidRPr="00912BFE" w:rsidRDefault="00262F9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F174AB" w:rsidRPr="00912BFE" w:rsidTr="004A10ED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174AB" w:rsidRPr="00912BFE" w:rsidRDefault="00F174AB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02" w:anchor="specialist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Մասնագետի</w:t>
              </w:r>
            </w:hyperlink>
            <w:r w:rsidR="00AC0EE1"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այց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4AB" w:rsidRPr="00912BFE" w:rsidRDefault="00F174AB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912BFE" w:rsidRDefault="00F174AB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F174AB" w:rsidRPr="00912BFE" w:rsidRDefault="00F174AB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85658" w:rsidRPr="00912BFE" w:rsidTr="004A10ED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03" w:anchor="preventive-care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Կանխարգելման խնամք</w:t>
              </w:r>
            </w:hyperlink>
            <w:r w:rsidR="00AC0EE1"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/</w:t>
            </w:r>
            <w:hyperlink r:id="rId104" w:anchor="screening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զննում</w:t>
              </w:r>
            </w:hyperlink>
            <w:r w:rsidR="00AC0EE1"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/պատվաստում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264F4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ստուգում եք անցնում</w:t>
            </w:r>
          </w:p>
        </w:tc>
        <w:tc>
          <w:tcPr>
            <w:tcW w:w="3598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05" w:anchor="diagnostic-test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Ախտորոշիչ ստուգում</w:t>
              </w:r>
            </w:hyperlink>
            <w:r w:rsidR="00AC0EE1"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(ռենտգեն, արյան անալիզ)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85658" w:rsidRPr="00912BFE" w:rsidTr="004A10E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Պատկերում (</w:t>
            </w:r>
            <w:r w:rsidRPr="004A10ED">
              <w:rPr>
                <w:rFonts w:ascii="Arial Narrow" w:eastAsia="Arial Narrow" w:hAnsi="Arial Narrow" w:cs="Arial Narrow"/>
                <w:sz w:val="24"/>
                <w:lang w:val="hy-AM"/>
              </w:rPr>
              <w:t>CT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/</w:t>
            </w:r>
            <w:r w:rsidRPr="004A10ED">
              <w:rPr>
                <w:rFonts w:ascii="Arial Narrow" w:eastAsia="Arial Narrow" w:hAnsi="Arial Narrow" w:cs="Arial Narrow"/>
                <w:sz w:val="24"/>
                <w:lang w:val="hy-AM"/>
              </w:rPr>
              <w:t>PET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սկաններ, </w:t>
            </w:r>
            <w:r w:rsidR="004A10ED" w:rsidRPr="004A10ED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br/>
            </w:r>
            <w:r w:rsidRPr="004A10ED">
              <w:rPr>
                <w:rFonts w:ascii="Arial Narrow" w:eastAsia="Arial Narrow" w:hAnsi="Arial Narrow" w:cs="Arial Narrow"/>
                <w:sz w:val="24"/>
                <w:lang w:val="hy-AM"/>
              </w:rPr>
              <w:t>MRI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-ներ)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56DB2" w:rsidRPr="00912BFE" w:rsidTr="004A10ED">
        <w:trPr>
          <w:trHeight w:val="414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912BFE" w:rsidRDefault="00056DB2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ձեզ դեղորայք է հարկավոր ձեր հիվանդությունը կամ վիճակը բուժելու համար</w:t>
            </w:r>
          </w:p>
          <w:p w:rsidR="00056DB2" w:rsidRPr="00912BFE" w:rsidRDefault="00AE50DA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Լրացուցիչ տեղեկությունը </w:t>
            </w:r>
            <w:hyperlink r:id="rId106" w:anchor="prescription-drug-coverage" w:history="1">
              <w:r w:rsidRPr="00912BFE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դեղատոմսով դեղերի ապահովագրման</w:t>
              </w:r>
            </w:hyperlink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մասին մատչելի է </w:t>
            </w:r>
            <w:r w:rsidRPr="004A10ED">
              <w:rPr>
                <w:rFonts w:ascii="Arial Narrow" w:eastAsia="Arial Narrow" w:hAnsi="Arial Narrow" w:cs="Arial Narrow"/>
                <w:sz w:val="24"/>
                <w:lang w:val="hy-AM"/>
              </w:rPr>
              <w:t>www</w:t>
            </w:r>
            <w:r w:rsidRPr="004A10ED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.[</w:t>
            </w:r>
            <w:r w:rsidRPr="004A10ED">
              <w:rPr>
                <w:rFonts w:ascii="Arial Narrow" w:eastAsia="Arial Narrow" w:hAnsi="Arial Narrow" w:cs="Arial Narrow"/>
                <w:sz w:val="24"/>
                <w:szCs w:val="24"/>
                <w:highlight w:val="yellow"/>
                <w:lang w:val="hy-AM"/>
              </w:rPr>
              <w:t>insert</w:t>
            </w:r>
            <w:r w:rsidRPr="004A10ED">
              <w:rPr>
                <w:rFonts w:ascii="Arial Narrow" w:eastAsia="Arial Narrow" w:hAnsi="Arial Narrow" w:cs="Arial Narrow"/>
                <w:sz w:val="24"/>
                <w:szCs w:val="24"/>
                <w:lang w:val="hy-AM"/>
              </w:rPr>
              <w:t>].</w:t>
            </w:r>
            <w:r w:rsidRPr="004A10ED">
              <w:rPr>
                <w:rFonts w:ascii="Arial Narrow" w:eastAsia="Arial Narrow" w:hAnsi="Arial Narrow" w:cs="Arial Narrow"/>
                <w:sz w:val="24"/>
                <w:lang w:val="hy-AM"/>
              </w:rPr>
              <w:t>com</w:t>
            </w: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 xml:space="preserve"> կայքում</w:t>
            </w:r>
          </w:p>
        </w:tc>
        <w:tc>
          <w:tcPr>
            <w:tcW w:w="3598" w:type="dxa"/>
            <w:tcBorders>
              <w:top w:val="single" w:sz="18" w:space="0" w:color="70AFD9"/>
            </w:tcBorders>
            <w:vAlign w:val="center"/>
          </w:tcPr>
          <w:p w:rsidR="00056DB2" w:rsidRPr="00912BFE" w:rsidRDefault="00056DB2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Ընդհանուր (ջեներիկ) դեղեր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</w:tcBorders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</w:tcBorders>
            <w:noWrap/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56DB2" w:rsidRPr="00912BFE" w:rsidTr="004A10ED">
        <w:trPr>
          <w:trHeight w:val="52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912BFE" w:rsidRDefault="00056DB2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shd w:val="clear" w:color="auto" w:fill="EFF9FF"/>
            <w:vAlign w:val="center"/>
          </w:tcPr>
          <w:p w:rsidR="00056DB2" w:rsidRPr="00912BFE" w:rsidRDefault="00056DB2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Նախընտրելի ապրանքանշային դեղեր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shd w:val="clear" w:color="auto" w:fill="EFF9FF"/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shd w:val="clear" w:color="auto" w:fill="EFF9FF"/>
            <w:noWrap/>
            <w:vAlign w:val="center"/>
            <w:hideMark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56DB2" w:rsidRPr="00912BFE" w:rsidTr="004A10ED">
        <w:trPr>
          <w:trHeight w:val="43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6" w:space="0" w:color="70AFD9"/>
            </w:tcBorders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Ոչ նախընտրելի ապրանքանշային դեղեր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6" w:space="0" w:color="70AFD9"/>
            </w:tcBorders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56DB2" w:rsidRPr="00912BFE" w:rsidTr="004A10E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u w:val="single"/>
                <w:lang w:val="hy-AM"/>
              </w:rPr>
            </w:pPr>
            <w:hyperlink r:id="rId107" w:anchor="specialty-drug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Հատուկ դեղեր</w:t>
              </w:r>
            </w:hyperlink>
            <w:r w:rsidR="00AC0EE1" w:rsidRPr="00912BFE">
              <w:rPr>
                <w:rFonts w:ascii="Sylfaen" w:eastAsia="Arial Narrow" w:hAnsi="Sylfaen" w:cs="Arial Narrow"/>
                <w:w w:val="75"/>
                <w:sz w:val="24"/>
                <w:u w:val="single"/>
                <w:lang w:val="hy-AM"/>
              </w:rPr>
              <w:t xml:space="preserve">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056DB2" w:rsidRPr="00912BFE" w:rsidRDefault="00056DB2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F45313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ամբուլատոր վիրահատություն ունեք</w:t>
            </w:r>
          </w:p>
        </w:tc>
        <w:tc>
          <w:tcPr>
            <w:tcW w:w="3598" w:type="dxa"/>
            <w:tcBorders>
              <w:top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Հիմնարկության վարձ (օրինակ՝ ամբուլատոր վիրաբուժական կենտրոն)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85658" w:rsidRPr="00912BFE" w:rsidTr="004A10E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Բժշկի/վիրաբույժի վարձեր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F45313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ձեզ անհապաղ բժշկական ուշադրություն է հարկավոր</w:t>
            </w:r>
          </w:p>
        </w:tc>
        <w:tc>
          <w:tcPr>
            <w:tcW w:w="3598" w:type="dxa"/>
            <w:tcBorders>
              <w:top w:val="single" w:sz="18" w:space="0" w:color="70AFD9"/>
            </w:tcBorders>
            <w:vAlign w:val="center"/>
          </w:tcPr>
          <w:p w:rsidR="00F45313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08" w:anchor="emergency-room-care-emergency-services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Շտապ օգնության սենյակի խնամք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85658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shd w:val="clear" w:color="auto" w:fill="EFF9FF"/>
            <w:vAlign w:val="center"/>
          </w:tcPr>
          <w:p w:rsidR="00F45313" w:rsidRPr="004A10ED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spacing w:val="-6"/>
                <w:w w:val="75"/>
                <w:sz w:val="24"/>
                <w:szCs w:val="24"/>
                <w:u w:val="single"/>
                <w:lang w:val="hy-AM"/>
              </w:rPr>
            </w:pPr>
            <w:hyperlink r:id="rId109" w:anchor="emergency-medical-transportation" w:history="1">
              <w:r w:rsidR="00AC0EE1" w:rsidRPr="004A10ED">
                <w:rPr>
                  <w:rStyle w:val="Hyperlink"/>
                  <w:rFonts w:ascii="Sylfaen" w:eastAsia="Arial Narrow" w:hAnsi="Sylfaen" w:cs="Arial Narrow"/>
                  <w:spacing w:val="-6"/>
                  <w:w w:val="75"/>
                  <w:sz w:val="24"/>
                  <w:lang w:val="hy-AM"/>
                </w:rPr>
                <w:t>Շտապ օգնության բժշկական փոխադրում</w:t>
              </w:r>
            </w:hyperlink>
          </w:p>
        </w:tc>
        <w:tc>
          <w:tcPr>
            <w:tcW w:w="2268" w:type="dxa"/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shd w:val="clear" w:color="auto" w:fill="EFF9FF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F45313" w:rsidRPr="00912BFE" w:rsidTr="004A10E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18" w:space="0" w:color="70AFD9"/>
            </w:tcBorders>
            <w:vAlign w:val="center"/>
          </w:tcPr>
          <w:p w:rsidR="00F45313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u w:val="single"/>
                <w:lang w:val="hy-AM"/>
              </w:rPr>
            </w:pPr>
            <w:hyperlink r:id="rId110" w:anchor="urgent-care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Հրատապ խնամք</w:t>
              </w:r>
            </w:hyperlink>
          </w:p>
        </w:tc>
        <w:tc>
          <w:tcPr>
            <w:tcW w:w="2268" w:type="dxa"/>
            <w:tcBorders>
              <w:bottom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18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085658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հիվանդանոց եք պառկում</w:t>
            </w:r>
          </w:p>
        </w:tc>
        <w:tc>
          <w:tcPr>
            <w:tcW w:w="359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Հիմնարկության վարձ (օրինակ՝ հիվանդանոցի պալատ)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71855" w:rsidRPr="00912BFE" w:rsidTr="004A10ED">
        <w:trPr>
          <w:trHeight w:val="498"/>
          <w:jc w:val="center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6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Բժշկի/վիրաբույժի վարձեր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6" w:space="0" w:color="70AFD9"/>
            </w:tcBorders>
            <w:vAlign w:val="center"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F45313" w:rsidRPr="00912BFE" w:rsidRDefault="00F45313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944BF4" w:rsidRPr="00912BFE" w:rsidTr="004A10ED">
        <w:trPr>
          <w:trHeight w:val="522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ձեզ անհրաժեշտ են հոգեկան առողջության, վարքագծային առողջության կամ թմրանյութերի չարաշահման ծառայություններ</w:t>
            </w:r>
          </w:p>
        </w:tc>
        <w:tc>
          <w:tcPr>
            <w:tcW w:w="359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912BFE" w:rsidRDefault="00056DB2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Ամբուլատոր ծառայություններ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</w:p>
        </w:tc>
      </w:tr>
      <w:tr w:rsidR="00944BF4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bottom w:val="single" w:sz="6" w:space="0" w:color="70AFD9"/>
            </w:tcBorders>
            <w:vAlign w:val="center"/>
          </w:tcPr>
          <w:p w:rsidR="00944BF4" w:rsidRPr="00912BFE" w:rsidRDefault="00056DB2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Ստացիոնար ծառայություններ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bottom w:val="single" w:sz="6" w:space="0" w:color="70AFD9"/>
            </w:tcBorders>
            <w:vAlign w:val="center"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944BF4" w:rsidRPr="00912BFE" w:rsidRDefault="00944BF4" w:rsidP="004A10ED">
            <w:pPr>
              <w:keepNext/>
              <w:keepLines/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944BF4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հղի եք</w:t>
            </w:r>
          </w:p>
        </w:tc>
        <w:tc>
          <w:tcPr>
            <w:tcW w:w="359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912BFE" w:rsidRDefault="00AE50D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Գրասենյակի այցեր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944BF4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912BFE" w:rsidDel="00F70C0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Ծննդաբերության մասնագիտական ծառայություններ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944BF4" w:rsidRPr="00912BFE" w:rsidTr="004A10E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912BFE" w:rsidRDefault="00AE50DA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Ծննդաբերության հիմնարկության ծառայություններ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912BFE" w:rsidRDefault="00944BF4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t>Եթե ձեզ ապաքինման աջակցություն է հարկավոր կամ ունեք հատուկ առողջական կարիքներ</w:t>
            </w:r>
          </w:p>
        </w:tc>
        <w:tc>
          <w:tcPr>
            <w:tcW w:w="359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11" w:anchor="home-health-care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Տնային առողջապահական խնամք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12" w:anchor="rehabilitation-services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Վերականգնման ծառայություններ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13" w:anchor="habilitation-services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Ունակությունների զարգացման ծառայություններ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14" w:anchor="skilled-nursing-care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Հմուտ բուժքույրական խնամք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15" w:anchor="durable-medical-equipment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Տևական օգտագործման բժշկական սարքավորում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912BFE" w:rsidRDefault="002A7C35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hyperlink r:id="rId116" w:anchor="hospice-services" w:history="1">
              <w:r w:rsidR="00AC0EE1" w:rsidRPr="00912BFE">
                <w:rPr>
                  <w:rStyle w:val="Hyperlink"/>
                  <w:rFonts w:ascii="Sylfaen" w:eastAsia="Arial Narrow" w:hAnsi="Sylfaen" w:cs="Arial Narrow"/>
                  <w:w w:val="75"/>
                  <w:sz w:val="24"/>
                  <w:lang w:val="hy-AM"/>
                </w:rPr>
                <w:t>Հոսփիսային ծառայություններ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  <w:r w:rsidRPr="00912BFE">
              <w:rPr>
                <w:rFonts w:ascii="Sylfaen" w:eastAsia="Arial Narrow" w:hAnsi="Sylfaen" w:cs="Arial Narrow"/>
                <w:b/>
                <w:w w:val="75"/>
                <w:sz w:val="24"/>
                <w:lang w:val="hy-AM"/>
              </w:rPr>
              <w:lastRenderedPageBreak/>
              <w:t>Եթե ձեր երեխային անհրաժեշտ է ատամնաբուժական կամ տեսողության խնամք</w:t>
            </w:r>
          </w:p>
        </w:tc>
        <w:tc>
          <w:tcPr>
            <w:tcW w:w="359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Cs/>
                <w:w w:val="75"/>
                <w:sz w:val="24"/>
                <w:szCs w:val="24"/>
                <w:u w:val="single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Երեխաների տեսողության ստուգում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Cs/>
                <w:w w:val="75"/>
                <w:sz w:val="24"/>
                <w:szCs w:val="24"/>
                <w:u w:val="single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Երեխաների ակնոցներ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  <w:tr w:rsidR="003A0667" w:rsidRPr="00912BFE" w:rsidTr="004A10ED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59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bCs/>
                <w:w w:val="75"/>
                <w:sz w:val="24"/>
                <w:szCs w:val="24"/>
                <w:u w:val="single"/>
                <w:lang w:val="hy-AM"/>
              </w:rPr>
            </w:pPr>
            <w:r w:rsidRPr="00912BFE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Երեխաների ատամնաբուժական ստուգում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2693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912BFE" w:rsidRDefault="003A0667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  <w:tc>
          <w:tcPr>
            <w:tcW w:w="3771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912BFE" w:rsidRDefault="0078252C" w:rsidP="004A10ED">
            <w:pPr>
              <w:spacing w:beforeLines="20" w:before="48" w:afterLines="20" w:after="48" w:line="300" w:lineRule="exact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</w:p>
        </w:tc>
      </w:tr>
    </w:tbl>
    <w:p w:rsidR="005A53CE" w:rsidRPr="00194CA7" w:rsidRDefault="005A53CE" w:rsidP="00194CA7">
      <w:pPr>
        <w:keepNext/>
        <w:keepLines/>
        <w:tabs>
          <w:tab w:val="right" w:pos="14400"/>
        </w:tabs>
        <w:spacing w:before="240" w:after="0" w:line="240" w:lineRule="auto"/>
        <w:rPr>
          <w:rFonts w:ascii="Sylfaen" w:eastAsia="Arial Narrow" w:hAnsi="Sylfaen" w:cs="Arial Narrow"/>
          <w:b/>
          <w:color w:val="0775A8"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b/>
          <w:color w:val="0775A8"/>
          <w:w w:val="75"/>
          <w:sz w:val="24"/>
          <w:lang w:val="hy-AM"/>
        </w:rPr>
        <w:t>Բացառված ծառայություններ և այլ ապահովագրված ծառայություններ.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912BFE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194CA7" w:rsidRDefault="00425368" w:rsidP="00194CA7">
            <w:pPr>
              <w:keepNext/>
              <w:keepLines/>
              <w:spacing w:before="20" w:after="20" w:line="300" w:lineRule="exact"/>
              <w:rPr>
                <w:rFonts w:ascii="Sylfaen" w:eastAsia="Arial Narrow" w:hAnsi="Sylfaen" w:cs="Arial Narrow"/>
                <w:b/>
                <w:bCs/>
                <w:color w:val="000000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Ծառայություններ, որոնք ձեր </w:t>
            </w:r>
            <w:hyperlink r:id="rId117" w:anchor="plan" w:history="1">
              <w:r w:rsidRPr="00194CA7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ծրագիրը</w:t>
              </w:r>
            </w:hyperlink>
            <w:r w:rsidRPr="00194CA7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սովորաբար ՉԻ ապահովագրում (ստուգեք ձեր ապահովագրությունը կամ ծրագրի փաստաթուղթը լրացուցիչ տեղեկությունների և որևէ այլ </w:t>
            </w:r>
            <w:hyperlink r:id="rId118" w:anchor="excluded-services" w:history="1">
              <w:r w:rsidRPr="00194CA7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բացառված ծառայությունների</w:t>
              </w:r>
            </w:hyperlink>
            <w:r w:rsidRPr="00194CA7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ցուցակին ծանոթանալու համար):</w:t>
            </w:r>
          </w:p>
        </w:tc>
      </w:tr>
      <w:tr w:rsidR="00425368" w:rsidRPr="00912BFE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81777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Մանուալ թերապիայի խնամք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Կոսմետիկ վիրահատություն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Ատամնաբուժական խնամք (չափահաս)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Լսողության սարքեր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Անպտղության բուժում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Երկարատև խնամք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Ոչ շտապ օգնության խնամք, երբ ԱՄՆ-ից դուրս եք մեկնում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Անհատական բուժքույր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Տեսողության սովորական խնամք (չափահաս)</w:t>
            </w:r>
          </w:p>
          <w:p w:rsidR="00046451" w:rsidRPr="00194CA7" w:rsidRDefault="00046451" w:rsidP="00194CA7">
            <w:pPr>
              <w:keepNext/>
              <w:keepLines/>
              <w:numPr>
                <w:ilvl w:val="0"/>
                <w:numId w:val="14"/>
              </w:numPr>
              <w:spacing w:after="0" w:line="280" w:lineRule="exact"/>
              <w:ind w:left="357" w:hanging="357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Ոտքի սովորական խնամք</w:t>
            </w:r>
          </w:p>
        </w:tc>
      </w:tr>
    </w:tbl>
    <w:p w:rsidR="00425368" w:rsidRPr="00912BFE" w:rsidRDefault="00425368" w:rsidP="000B48A9">
      <w:pPr>
        <w:tabs>
          <w:tab w:val="right" w:pos="14400"/>
        </w:tabs>
        <w:spacing w:after="0" w:line="240" w:lineRule="auto"/>
        <w:rPr>
          <w:rFonts w:ascii="Sylfaen" w:eastAsia="Arial Narrow" w:hAnsi="Sylfaen" w:cs="Arial Narrow"/>
          <w:b/>
          <w:sz w:val="8"/>
          <w:szCs w:val="8"/>
          <w:lang w:val="hy-AM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912BFE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194CA7" w:rsidRDefault="00425368" w:rsidP="00857A7B">
            <w:pPr>
              <w:keepNext/>
              <w:spacing w:after="0" w:line="240" w:lineRule="auto"/>
              <w:rPr>
                <w:rFonts w:ascii="Sylfaen" w:eastAsia="Arial Narrow" w:hAnsi="Sylfaen" w:cs="Arial Narrow"/>
                <w:b/>
                <w:bCs/>
                <w:color w:val="000000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Այլ ապահովագրված ծառայություններ (այս ծառայություններին կարող են սահմանափակումներ կիրառվել: Սա ամբողջական ցուցակը չէ: Խնդրում ենք կարդալ ձեր </w:t>
            </w:r>
            <w:hyperlink r:id="rId119" w:anchor="plan" w:history="1">
              <w:r w:rsidRPr="00194CA7">
                <w:rPr>
                  <w:rStyle w:val="Hyperlink"/>
                  <w:rFonts w:ascii="Sylfaen" w:eastAsia="Arial Narrow" w:hAnsi="Sylfaen" w:cs="Arial Narrow"/>
                  <w:b/>
                  <w:w w:val="75"/>
                  <w:sz w:val="24"/>
                  <w:lang w:val="hy-AM"/>
                </w:rPr>
                <w:t>ծրագրի</w:t>
              </w:r>
            </w:hyperlink>
            <w:r w:rsidRPr="00194CA7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 xml:space="preserve"> փաստաթուղթը):</w:t>
            </w:r>
          </w:p>
        </w:tc>
      </w:tr>
      <w:tr w:rsidR="00425368" w:rsidRPr="00912BFE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663751" w:rsidRPr="00194CA7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Ասեղնաբուժություն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425368" w:rsidRPr="00194CA7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Բարիատրիկ վիրահատություն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425368" w:rsidRPr="00194CA7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Sylfaen" w:eastAsia="Arial Narrow" w:hAnsi="Sylfaen" w:cs="Arial Narrow"/>
                <w:w w:val="75"/>
                <w:sz w:val="24"/>
                <w:szCs w:val="24"/>
                <w:lang w:val="hy-AM"/>
              </w:rPr>
            </w:pPr>
            <w:r w:rsidRPr="00194CA7">
              <w:rPr>
                <w:rFonts w:ascii="Sylfaen" w:eastAsia="Arial Narrow" w:hAnsi="Sylfaen" w:cs="Arial Narrow"/>
                <w:w w:val="75"/>
                <w:sz w:val="24"/>
                <w:lang w:val="hy-AM"/>
              </w:rPr>
              <w:t>Քաշի կորստի ծրագրեր</w:t>
            </w:r>
          </w:p>
        </w:tc>
      </w:tr>
    </w:tbl>
    <w:p w:rsidR="00F70C0E" w:rsidRPr="00194CA7" w:rsidRDefault="00223389" w:rsidP="00046451">
      <w:pPr>
        <w:autoSpaceDE w:val="0"/>
        <w:autoSpaceDN w:val="0"/>
        <w:adjustRightInd w:val="0"/>
        <w:spacing w:before="240" w:after="0" w:line="240" w:lineRule="auto"/>
        <w:rPr>
          <w:rFonts w:ascii="Sylfaen" w:eastAsia="Arial Narrow" w:hAnsi="Sylfaen" w:cs="Arial Narrow"/>
          <w:color w:val="000000"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b/>
          <w:bCs/>
          <w:color w:val="0080BE"/>
          <w:w w:val="75"/>
          <w:sz w:val="24"/>
          <w:szCs w:val="24"/>
          <w:lang w:val="hy-AM"/>
        </w:rPr>
        <w:t>Ապահովագրման շարունակության ձեր իրավունքները.</w:t>
      </w:r>
      <w:r w:rsidRPr="00194CA7">
        <w:rPr>
          <w:rFonts w:ascii="Sylfaen" w:eastAsia="Arial Narrow" w:hAnsi="Sylfaen" w:cs="Arial Narrow"/>
          <w:color w:val="000000"/>
          <w:w w:val="75"/>
          <w:sz w:val="24"/>
          <w:lang w:val="hy-AM"/>
        </w:rPr>
        <w:t xml:space="preserve"> կան գործակալություններ, որոնք կարող են օգնել ձեզ, եթե ցանկանում եք շարունակել ձեր ապահովագրումը դրա ավարտից հետո: Այս գործակալությունների կոնտակտային տվյալներն են՝ </w:t>
      </w:r>
      <w:r w:rsidR="00AD35BF" w:rsidRPr="00194CA7">
        <w:rPr>
          <w:rFonts w:ascii="Arial Narrow" w:eastAsia="Arial Narrow" w:hAnsi="Arial Narrow" w:cs="Arial Narrow"/>
          <w:color w:val="000000"/>
          <w:sz w:val="24"/>
          <w:szCs w:val="24"/>
          <w:lang w:val="hy-AM"/>
        </w:rPr>
        <w:t>[</w:t>
      </w:r>
      <w:r w:rsidR="00AD35BF" w:rsidRPr="00194CA7">
        <w:rPr>
          <w:rFonts w:ascii="Arial Narrow" w:eastAsia="Arial Narrow" w:hAnsi="Arial Narrow" w:cs="Arial Narrow"/>
          <w:color w:val="000000"/>
          <w:sz w:val="24"/>
          <w:szCs w:val="24"/>
          <w:highlight w:val="yellow"/>
          <w:lang w:val="hy-AM"/>
        </w:rPr>
        <w:t>insert State, HHS, DOL, and/or other applicable agency contact information</w:t>
      </w:r>
      <w:r w:rsidR="00AD35BF" w:rsidRPr="00194CA7">
        <w:rPr>
          <w:rFonts w:ascii="Arial Narrow" w:eastAsia="Arial Narrow" w:hAnsi="Arial Narrow" w:cs="Arial Narrow"/>
          <w:color w:val="000000"/>
          <w:sz w:val="24"/>
          <w:szCs w:val="24"/>
          <w:lang w:val="hy-AM"/>
        </w:rPr>
        <w:t>]</w:t>
      </w:r>
      <w:r w:rsidRPr="00194CA7">
        <w:rPr>
          <w:rFonts w:ascii="Sylfaen" w:eastAsia="Arial Narrow" w:hAnsi="Sylfaen" w:cs="Arial Narrow"/>
          <w:color w:val="000000"/>
          <w:w w:val="75"/>
          <w:sz w:val="24"/>
          <w:lang w:val="hy-AM"/>
        </w:rPr>
        <w:t xml:space="preserve">: Ձեզ համար կարող են մատչելի լինել ապահովագրման այլ տարբերակներ, ներառյալ անհատական ապահովագրության գնումը Առողջապահական ապահովագրության </w:t>
      </w:r>
      <w:hyperlink r:id="rId120" w:anchor="marketplace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շուկայից</w:t>
        </w:r>
      </w:hyperlink>
      <w:r w:rsidRPr="00194CA7">
        <w:rPr>
          <w:rFonts w:ascii="Sylfaen" w:eastAsia="Arial Narrow" w:hAnsi="Sylfaen" w:cs="Arial Narrow"/>
          <w:color w:val="000000"/>
          <w:w w:val="75"/>
          <w:sz w:val="24"/>
          <w:lang w:val="hy-AM"/>
        </w:rPr>
        <w:t xml:space="preserve">: </w:t>
      </w:r>
      <w:hyperlink r:id="rId121" w:anchor="marketplace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Շուկայի</w:t>
        </w:r>
      </w:hyperlink>
      <w:r w:rsidRPr="00194CA7">
        <w:rPr>
          <w:rFonts w:ascii="Sylfaen" w:eastAsia="Arial Narrow" w:hAnsi="Sylfaen" w:cs="Arial Narrow"/>
          <w:color w:val="000000"/>
          <w:w w:val="75"/>
          <w:sz w:val="24"/>
          <w:lang w:val="hy-AM"/>
        </w:rPr>
        <w:t xml:space="preserve"> մասին մանրամասների համար այցելեք </w:t>
      </w:r>
      <w:hyperlink r:id="rId122" w:history="1">
        <w:r w:rsidRPr="00194CA7">
          <w:rPr>
            <w:rStyle w:val="Hyperlink"/>
            <w:rFonts w:ascii="Arial Narrow" w:eastAsia="Arial Narrow" w:hAnsi="Arial Narrow" w:cs="Arial Narrow"/>
            <w:sz w:val="24"/>
            <w:lang w:val="hy-AM"/>
          </w:rPr>
          <w:t>www.HealthCare.gov</w:t>
        </w:r>
      </w:hyperlink>
      <w:r w:rsidRPr="00194CA7">
        <w:rPr>
          <w:rFonts w:ascii="Sylfaen" w:eastAsia="Arial Narrow" w:hAnsi="Sylfaen" w:cs="Arial Narrow"/>
          <w:color w:val="000000"/>
          <w:w w:val="75"/>
          <w:sz w:val="24"/>
          <w:lang w:val="hy-AM"/>
        </w:rPr>
        <w:t xml:space="preserve"> կայքը կամ զանգահարեք </w:t>
      </w:r>
      <w:r w:rsidRPr="00194CA7">
        <w:rPr>
          <w:rFonts w:ascii="Arial Narrow" w:eastAsia="Arial Narrow" w:hAnsi="Arial Narrow" w:cs="Arial Narrow"/>
          <w:color w:val="000000"/>
          <w:sz w:val="24"/>
          <w:lang w:val="hy-AM"/>
        </w:rPr>
        <w:t>1-800-318-2596</w:t>
      </w:r>
      <w:r w:rsidRPr="00194CA7">
        <w:rPr>
          <w:rFonts w:ascii="Sylfaen" w:eastAsia="Arial Narrow" w:hAnsi="Sylfaen" w:cs="Arial Narrow"/>
          <w:color w:val="000000"/>
          <w:w w:val="75"/>
          <w:sz w:val="24"/>
          <w:lang w:val="hy-AM"/>
        </w:rPr>
        <w:t xml:space="preserve"> հեռախոսահամարով: </w:t>
      </w:r>
    </w:p>
    <w:p w:rsidR="0091550E" w:rsidRPr="00194CA7" w:rsidRDefault="00223389" w:rsidP="00046451">
      <w:pPr>
        <w:autoSpaceDE w:val="0"/>
        <w:autoSpaceDN w:val="0"/>
        <w:adjustRightInd w:val="0"/>
        <w:spacing w:before="240" w:after="0" w:line="240" w:lineRule="auto"/>
        <w:rPr>
          <w:rFonts w:ascii="Sylfaen" w:eastAsia="Arial Narrow" w:hAnsi="Sylfaen" w:cs="Arial Narrow"/>
          <w:spacing w:val="-6"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b/>
          <w:bCs/>
          <w:color w:val="0080BE"/>
          <w:spacing w:val="-6"/>
          <w:w w:val="75"/>
          <w:sz w:val="24"/>
          <w:szCs w:val="24"/>
          <w:lang w:val="hy-AM"/>
        </w:rPr>
        <w:t xml:space="preserve">Գանգատվելու և բողոքարկելու ձեր իրավունքները. </w:t>
      </w:r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կան գործակալություններ, որոնք կարող են օգնել ձեզ, եթե բողոք ունեք ձեր </w:t>
      </w:r>
      <w:hyperlink r:id="rId123" w:anchor="plan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ծրագրի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դեմ </w:t>
      </w:r>
      <w:hyperlink r:id="rId124" w:anchor="claim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հայցի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մերժման պատճառով: Այս բողոքը կոչվում է </w:t>
      </w:r>
      <w:hyperlink r:id="rId125" w:anchor="grievance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գանգատ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կամ </w:t>
      </w:r>
      <w:hyperlink r:id="rId126" w:anchor="appeal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բողոքարկում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: Ձեր իրավունքների մասին լրացուցիչ տեղեկություների համար կարդացեք այդ բժշկական </w:t>
      </w:r>
      <w:hyperlink r:id="rId127" w:anchor="claim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հայցի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հետ ստացված նպաստների բացատրությունը: Ձեր </w:t>
      </w:r>
      <w:hyperlink r:id="rId128" w:anchor="plan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ծրագրի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փաստաթղթերը նաև ամբողջական տեղեկատվություն են պարունակում </w:t>
      </w:r>
      <w:hyperlink r:id="rId129" w:anchor="claim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հայց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, </w:t>
      </w:r>
      <w:hyperlink r:id="rId130" w:anchor="appeal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բողոքարկում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կամ </w:t>
      </w:r>
      <w:hyperlink r:id="rId131" w:anchor="grievance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գանգատ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ներկայացնելու մասին ձեր </w:t>
      </w:r>
      <w:hyperlink r:id="rId132" w:anchor="plan" w:history="1">
        <w:r w:rsidRPr="00194CA7">
          <w:rPr>
            <w:rStyle w:val="Hyperlink"/>
            <w:rFonts w:ascii="Sylfaen" w:eastAsia="Arial Narrow" w:hAnsi="Sylfaen" w:cs="Arial Narrow"/>
            <w:spacing w:val="-6"/>
            <w:w w:val="75"/>
            <w:sz w:val="24"/>
            <w:lang w:val="hy-AM"/>
          </w:rPr>
          <w:t>ծրագրին</w:t>
        </w:r>
      </w:hyperlink>
      <w:r w:rsidRPr="00194CA7">
        <w:rPr>
          <w:rFonts w:ascii="Sylfaen" w:eastAsia="Arial Narrow" w:hAnsi="Sylfaen" w:cs="Arial Narrow"/>
          <w:color w:val="000000"/>
          <w:spacing w:val="-6"/>
          <w:w w:val="75"/>
          <w:sz w:val="24"/>
          <w:lang w:val="hy-AM"/>
        </w:rPr>
        <w:t xml:space="preserve"> ցանկացած պատճառով: Ձեր իրավունքների, այս ծանուցման մասին լրացուցիչ տեղեկություների կամ օգնության համար դիմեք՝ </w:t>
      </w:r>
      <w:r w:rsidR="00AD35BF" w:rsidRPr="00194CA7">
        <w:rPr>
          <w:rFonts w:ascii="Arial Narrow" w:eastAsia="Arial Narrow" w:hAnsi="Arial Narrow" w:cs="Arial Narrow"/>
          <w:spacing w:val="-6"/>
          <w:sz w:val="24"/>
          <w:szCs w:val="24"/>
          <w:lang w:val="hy-AM"/>
        </w:rPr>
        <w:t>[</w:t>
      </w:r>
      <w:r w:rsidR="00AD35BF" w:rsidRPr="00194CA7">
        <w:rPr>
          <w:rFonts w:ascii="Arial Narrow" w:eastAsia="Arial Narrow" w:hAnsi="Arial Narrow" w:cs="Arial Narrow"/>
          <w:spacing w:val="-6"/>
          <w:sz w:val="24"/>
          <w:szCs w:val="24"/>
          <w:highlight w:val="yellow"/>
          <w:lang w:val="hy-AM"/>
        </w:rPr>
        <w:t>insert applicable contact information from instructions</w:t>
      </w:r>
      <w:r w:rsidR="00AD35BF" w:rsidRPr="00194CA7">
        <w:rPr>
          <w:rFonts w:ascii="Arial Narrow" w:eastAsia="Arial Narrow" w:hAnsi="Arial Narrow" w:cs="Arial Narrow"/>
          <w:spacing w:val="-6"/>
          <w:sz w:val="24"/>
          <w:szCs w:val="24"/>
          <w:lang w:val="hy-AM"/>
        </w:rPr>
        <w:t>]</w:t>
      </w:r>
      <w:r w:rsidR="00AD35BF" w:rsidRPr="00194CA7">
        <w:rPr>
          <w:rFonts w:ascii="Sylfaen" w:eastAsia="Arial Narrow" w:hAnsi="Sylfaen" w:cs="Arial Narrow"/>
          <w:spacing w:val="-6"/>
          <w:w w:val="75"/>
          <w:sz w:val="24"/>
          <w:szCs w:val="24"/>
          <w:lang w:val="hy-AM"/>
        </w:rPr>
        <w:t>:</w:t>
      </w:r>
    </w:p>
    <w:p w:rsidR="00003FF5" w:rsidRPr="00194CA7" w:rsidRDefault="00003FF5" w:rsidP="00046451">
      <w:pPr>
        <w:pStyle w:val="NoSpacing"/>
        <w:keepNext/>
        <w:spacing w:before="240"/>
        <w:rPr>
          <w:rFonts w:ascii="Sylfaen" w:eastAsia="Arial Narrow" w:hAnsi="Sylfaen" w:cs="Arial Narrow"/>
          <w:b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b/>
          <w:color w:val="0070C0"/>
          <w:w w:val="75"/>
          <w:sz w:val="24"/>
          <w:lang w:val="hy-AM"/>
        </w:rPr>
        <w:t xml:space="preserve">Այս ծրագիրն արդյո՞ք տրամադրում է Նվազագույն առաջին անհրաժեշտության ապահովագրում:  </w:t>
      </w:r>
      <w:r w:rsidRPr="00194CA7">
        <w:rPr>
          <w:rFonts w:ascii="Sylfaen" w:eastAsia="Arial Narrow" w:hAnsi="Sylfaen" w:cs="Arial Narrow"/>
          <w:b/>
          <w:w w:val="75"/>
          <w:sz w:val="24"/>
          <w:szCs w:val="24"/>
          <w:lang w:val="hy-AM"/>
        </w:rPr>
        <w:t>[Այո/Ոչ]</w:t>
      </w:r>
    </w:p>
    <w:p w:rsidR="00003FF5" w:rsidRPr="00194CA7" w:rsidRDefault="00003FF5" w:rsidP="008A5D17">
      <w:pPr>
        <w:pStyle w:val="NoSpacing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Եթե դուք մի ամսվա ընթացքում չունեք </w:t>
      </w:r>
      <w:hyperlink r:id="rId133" w:anchor="minimum-essential-coverage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Նվազագույն առաջին անհրաժեշտության ապահովագրում</w:t>
        </w:r>
      </w:hyperlink>
      <w:r w:rsidRPr="00194CA7">
        <w:rPr>
          <w:rFonts w:ascii="Sylfaen" w:eastAsia="Arial Narrow" w:hAnsi="Sylfaen" w:cs="Arial Narrow"/>
          <w:w w:val="75"/>
          <w:sz w:val="24"/>
          <w:lang w:val="hy-AM"/>
        </w:rPr>
        <w:t>, դուք պետք է վճարում կատարեք, երբ հանձնում եք ձեր եկամտահարկը, եթե իհարկե չեք որակավորվում այդ պայմանի բացառության համար, որը պահանջում է որ դուք առողջապահական ապահովագրում ունենաք այդ ամսվա համար:</w:t>
      </w:r>
    </w:p>
    <w:p w:rsidR="000E061C" w:rsidRPr="00194CA7" w:rsidRDefault="00003FF5" w:rsidP="00046451">
      <w:pPr>
        <w:pStyle w:val="NoSpacing"/>
        <w:keepNext/>
        <w:spacing w:before="240"/>
        <w:rPr>
          <w:rFonts w:ascii="Sylfaen" w:eastAsia="Arial Narrow" w:hAnsi="Sylfaen" w:cs="Arial Narrow"/>
          <w:b/>
          <w:color w:val="0070C0"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b/>
          <w:color w:val="0070C0"/>
          <w:w w:val="75"/>
          <w:sz w:val="24"/>
          <w:lang w:val="hy-AM"/>
        </w:rPr>
        <w:lastRenderedPageBreak/>
        <w:t xml:space="preserve">Այս ծրագիրն արդյո՞ք համապատասխանում է Նվազագույն արժեքի չափանիշներին:  </w:t>
      </w:r>
      <w:r w:rsidRPr="00194CA7">
        <w:rPr>
          <w:rFonts w:ascii="Sylfaen" w:eastAsia="Arial Narrow" w:hAnsi="Sylfaen" w:cs="Arial Narrow"/>
          <w:b/>
          <w:w w:val="75"/>
          <w:sz w:val="24"/>
          <w:szCs w:val="24"/>
          <w:lang w:val="hy-AM"/>
        </w:rPr>
        <w:t>[Այո/Ոչ]</w:t>
      </w:r>
    </w:p>
    <w:p w:rsidR="00D412DF" w:rsidRPr="00194CA7" w:rsidRDefault="00D412DF" w:rsidP="00D412DF">
      <w:pPr>
        <w:autoSpaceDE w:val="0"/>
        <w:autoSpaceDN w:val="0"/>
        <w:adjustRightInd w:val="0"/>
        <w:spacing w:after="0" w:line="240" w:lineRule="auto"/>
        <w:rPr>
          <w:rFonts w:ascii="Sylfaen" w:eastAsia="Arial Narrow" w:hAnsi="Sylfaen" w:cs="Arial Narrow"/>
          <w:bCs/>
          <w:w w:val="75"/>
          <w:sz w:val="24"/>
          <w:szCs w:val="24"/>
          <w:lang w:val="hy-AM"/>
        </w:rPr>
      </w:pPr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Եթե ձեր </w:t>
      </w:r>
      <w:hyperlink r:id="rId134" w:anchor="plan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ծրագիրը</w:t>
        </w:r>
      </w:hyperlink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 չի համապատասխանում </w:t>
      </w:r>
      <w:hyperlink r:id="rId135" w:anchor="minimum-value-standard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Նվազագույն արժեքի չափանիշներին</w:t>
        </w:r>
      </w:hyperlink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, ապա հնարավոր է, որ դուք որակավորվեք </w:t>
      </w:r>
      <w:hyperlink r:id="rId136" w:anchor="premium-tax-credits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պրեմիում հարկային վարկի</w:t>
        </w:r>
      </w:hyperlink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 համար, որը կօգնի ձեզ վճարել </w:t>
      </w:r>
      <w:hyperlink r:id="rId137" w:anchor="plan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ծրագրի</w:t>
        </w:r>
      </w:hyperlink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 համար </w:t>
      </w:r>
      <w:hyperlink r:id="rId138" w:anchor="marketplace" w:history="1">
        <w:r w:rsidRPr="00194CA7">
          <w:rPr>
            <w:rStyle w:val="Hyperlink"/>
            <w:rFonts w:ascii="Sylfaen" w:eastAsia="Arial Narrow" w:hAnsi="Sylfaen" w:cs="Arial Narrow"/>
            <w:w w:val="75"/>
            <w:sz w:val="24"/>
            <w:lang w:val="hy-AM"/>
          </w:rPr>
          <w:t>Շուկայական հրապարակի</w:t>
        </w:r>
      </w:hyperlink>
      <w:r w:rsidRPr="00194CA7">
        <w:rPr>
          <w:rFonts w:ascii="Sylfaen" w:eastAsia="Arial Narrow" w:hAnsi="Sylfaen" w:cs="Arial Narrow"/>
          <w:w w:val="75"/>
          <w:sz w:val="24"/>
          <w:lang w:val="hy-AM"/>
        </w:rPr>
        <w:t xml:space="preserve"> միջոցով:</w:t>
      </w:r>
    </w:p>
    <w:p w:rsidR="00C74683" w:rsidRPr="008F4198" w:rsidRDefault="00C74683" w:rsidP="003F5954">
      <w:pPr>
        <w:keepNext/>
        <w:autoSpaceDE w:val="0"/>
        <w:autoSpaceDN w:val="0"/>
        <w:adjustRightInd w:val="0"/>
        <w:spacing w:before="240" w:after="0" w:line="240" w:lineRule="auto"/>
        <w:rPr>
          <w:rFonts w:ascii="Sylfaen" w:eastAsia="Arial Narrow" w:hAnsi="Sylfaen" w:cs="Arial Narrow"/>
          <w:b/>
          <w:bCs/>
          <w:color w:val="0070C0"/>
          <w:w w:val="75"/>
          <w:sz w:val="24"/>
          <w:szCs w:val="24"/>
          <w:lang w:val="hy-AM"/>
        </w:rPr>
      </w:pPr>
      <w:r w:rsidRPr="008F4198">
        <w:rPr>
          <w:rFonts w:ascii="Sylfaen" w:eastAsia="Arial Narrow" w:hAnsi="Sylfaen" w:cs="Arial Narrow"/>
          <w:b/>
          <w:color w:val="0070C0"/>
          <w:w w:val="75"/>
          <w:sz w:val="24"/>
          <w:lang w:val="hy-AM"/>
        </w:rPr>
        <w:t>Լեզվական մատչելիության ծառայություններ.</w:t>
      </w:r>
    </w:p>
    <w:p w:rsidR="000E061C" w:rsidRPr="008F4198" w:rsidRDefault="000E061C" w:rsidP="008F4198">
      <w:pPr>
        <w:pStyle w:val="Default"/>
        <w:spacing w:after="120"/>
        <w:rPr>
          <w:rFonts w:ascii="Arial Narrow" w:eastAsia="Arial Narrow" w:hAnsi="Arial Narrow" w:cs="Arial Narrow"/>
          <w:highlight w:val="yellow"/>
          <w:lang w:val="hy-AM"/>
        </w:rPr>
      </w:pPr>
      <w:r w:rsidRPr="008F4198">
        <w:rPr>
          <w:rFonts w:ascii="Arial Narrow" w:eastAsia="Arial Narrow" w:hAnsi="Arial Narrow" w:cs="Arial Narrow"/>
          <w:highlight w:val="yellow"/>
          <w:lang w:val="hy-AM"/>
        </w:rPr>
        <w:t>[Spanish (Español): Para obtener asistencia en Español, llame al [insert telephone number].]</w:t>
      </w:r>
    </w:p>
    <w:p w:rsidR="000E061C" w:rsidRPr="008F4198" w:rsidRDefault="000E061C" w:rsidP="008F4198">
      <w:pPr>
        <w:pStyle w:val="Default"/>
        <w:spacing w:after="120"/>
        <w:rPr>
          <w:rFonts w:ascii="Arial Narrow" w:eastAsia="Arial Narrow" w:hAnsi="Arial Narrow" w:cs="Arial Narrow"/>
          <w:highlight w:val="yellow"/>
          <w:lang w:val="hy-AM"/>
        </w:rPr>
      </w:pPr>
      <w:r w:rsidRPr="008F4198">
        <w:rPr>
          <w:rFonts w:ascii="Arial Narrow" w:eastAsia="Arial Narrow" w:hAnsi="Arial Narrow" w:cs="Arial Narrow"/>
          <w:highlight w:val="yellow"/>
          <w:lang w:val="hy-AM"/>
        </w:rPr>
        <w:t>[Tagalog (Tagalog): Kung kailangan ninyo ang tulong sa Tagalog tumawag sa [insert telephone number].]</w:t>
      </w:r>
    </w:p>
    <w:p w:rsidR="000E061C" w:rsidRPr="00912BFE" w:rsidRDefault="000E061C" w:rsidP="008F4198">
      <w:pPr>
        <w:pStyle w:val="Default"/>
        <w:spacing w:after="120"/>
        <w:rPr>
          <w:rFonts w:ascii="Sylfaen" w:eastAsia="Arial Narrow" w:hAnsi="Sylfaen" w:cs="Arial Narrow"/>
          <w:highlight w:val="yellow"/>
          <w:lang w:val="hy-AM"/>
        </w:rPr>
      </w:pPr>
      <w:r w:rsidRPr="008F4198">
        <w:rPr>
          <w:rFonts w:ascii="Arial Narrow" w:eastAsia="Arial Narrow" w:hAnsi="Arial Narrow" w:cs="Arial Narrow"/>
          <w:highlight w:val="yellow"/>
          <w:lang w:val="hy-AM"/>
        </w:rPr>
        <w:t xml:space="preserve">[Chinese </w:t>
      </w:r>
      <w:r w:rsidRPr="008F4198">
        <w:rPr>
          <w:rFonts w:ascii="PMingLiU" w:eastAsia="PMingLiU" w:hAnsi="PMingLiU" w:cs="Arial Narrow"/>
          <w:highlight w:val="yellow"/>
          <w:lang w:val="hy-AM"/>
        </w:rPr>
        <w:t>(</w:t>
      </w:r>
      <w:r w:rsidRPr="008F4198">
        <w:rPr>
          <w:rFonts w:ascii="PMingLiU" w:eastAsia="PMingLiU" w:hAnsi="PMingLiU" w:cs="MS Gothic" w:hint="eastAsia"/>
          <w:highlight w:val="yellow"/>
          <w:lang w:val="hy-AM"/>
        </w:rPr>
        <w:t>中文</w:t>
      </w:r>
      <w:r w:rsidRPr="008F4198">
        <w:rPr>
          <w:rFonts w:ascii="PMingLiU" w:eastAsia="PMingLiU" w:hAnsi="PMingLiU" w:cs="Arial Narrow"/>
          <w:highlight w:val="yellow"/>
          <w:lang w:val="hy-AM"/>
        </w:rPr>
        <w:t xml:space="preserve">): </w:t>
      </w:r>
      <w:r w:rsidRPr="008F4198">
        <w:rPr>
          <w:rFonts w:ascii="PMingLiU" w:eastAsia="PMingLiU" w:hAnsi="PMingLiU" w:cs="MS Gothic" w:hint="eastAsia"/>
          <w:highlight w:val="yellow"/>
          <w:lang w:val="hy-AM"/>
        </w:rPr>
        <w:t>如果需要中文的帮助，</w:t>
      </w:r>
      <w:r w:rsidRPr="008F4198">
        <w:rPr>
          <w:rFonts w:ascii="PMingLiU" w:eastAsia="PMingLiU" w:hAnsi="PMingLiU" w:cs="Microsoft JhengHei" w:hint="eastAsia"/>
          <w:highlight w:val="yellow"/>
          <w:lang w:val="hy-AM"/>
        </w:rPr>
        <w:t>请拨打这个号码</w:t>
      </w:r>
      <w:r w:rsidRPr="008F4198">
        <w:rPr>
          <w:rFonts w:ascii="Arial Narrow" w:eastAsia="Arial Narrow" w:hAnsi="Arial Narrow" w:cs="Arial Narrow"/>
          <w:highlight w:val="yellow"/>
          <w:lang w:val="hy-AM"/>
        </w:rPr>
        <w:t xml:space="preserve"> [insert telephone number].]</w:t>
      </w:r>
    </w:p>
    <w:p w:rsidR="000E061C" w:rsidRPr="008F4198" w:rsidRDefault="000E061C" w:rsidP="008A5D17">
      <w:pPr>
        <w:spacing w:after="0" w:line="240" w:lineRule="auto"/>
        <w:rPr>
          <w:rFonts w:ascii="Arial Narrow" w:eastAsia="Arial Narrow" w:hAnsi="Arial Narrow" w:cs="Arial Narrow"/>
          <w:sz w:val="24"/>
          <w:szCs w:val="24"/>
          <w:lang w:val="hy-AM"/>
        </w:rPr>
      </w:pPr>
      <w:r w:rsidRPr="008F4198">
        <w:rPr>
          <w:rFonts w:ascii="Arial Narrow" w:eastAsia="Arial Narrow" w:hAnsi="Arial Narrow" w:cs="Arial Narrow"/>
          <w:sz w:val="24"/>
          <w:szCs w:val="24"/>
          <w:highlight w:val="yellow"/>
          <w:lang w:val="hy-AM"/>
        </w:rPr>
        <w:t>[Navajo (Dine): Dinek’ehgo shika at’ohwol ninisingo, kwiijigo holne’ [insert telephone number].]</w:t>
      </w:r>
    </w:p>
    <w:p w:rsidR="00A47229" w:rsidRPr="008F4198" w:rsidRDefault="008F4198" w:rsidP="003F595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Sylfaen" w:eastAsia="Arial Narrow" w:hAnsi="Sylfaen" w:cs="Arial Narrow"/>
          <w:color w:val="0775A8"/>
          <w:spacing w:val="-8"/>
          <w:sz w:val="24"/>
          <w:szCs w:val="24"/>
          <w:lang w:val="hy-AM"/>
        </w:rPr>
      </w:pPr>
      <w:r w:rsidRPr="008F4198">
        <w:rPr>
          <w:rFonts w:ascii="Sylfaen" w:eastAsia="Arial Narrow" w:hAnsi="Sylfaen" w:cs="Arial Narrow"/>
          <w:color w:val="0775A8"/>
          <w:spacing w:val="-8"/>
          <w:sz w:val="24"/>
          <w:lang w:val="hy-AM"/>
        </w:rPr>
        <w:t>––––––––</w:t>
      </w:r>
      <w:r w:rsidR="00040F76" w:rsidRPr="008F4198">
        <w:rPr>
          <w:rFonts w:ascii="Sylfaen" w:eastAsia="Arial Narrow" w:hAnsi="Sylfaen" w:cs="Arial Narrow"/>
          <w:color w:val="0775A8"/>
          <w:spacing w:val="-8"/>
          <w:sz w:val="24"/>
          <w:lang w:val="hy-AM"/>
        </w:rPr>
        <w:t>–</w:t>
      </w:r>
      <w:r w:rsidR="00040F76" w:rsidRPr="008F4198">
        <w:rPr>
          <w:rFonts w:ascii="Sylfaen" w:eastAsia="Arial Narrow" w:hAnsi="Sylfaen" w:cs="Arial Narrow"/>
          <w:i/>
          <w:color w:val="0775A8"/>
          <w:spacing w:val="-8"/>
          <w:w w:val="75"/>
          <w:sz w:val="24"/>
          <w:szCs w:val="24"/>
          <w:lang w:val="hy-AM"/>
        </w:rPr>
        <w:t>Տեսնելու համար մի քանի օրինակներ, թե ինչպես է այս ծրագիրն ապահովագրում որոշ բժշկական իրավիճակների ծախսերը, կարդացեք հաջորդ հատվածը:</w:t>
      </w:r>
      <w:r w:rsidRPr="008F4198">
        <w:rPr>
          <w:rFonts w:ascii="Sylfaen" w:eastAsia="Arial Narrow" w:hAnsi="Sylfaen" w:cs="Arial Narrow"/>
          <w:i/>
          <w:color w:val="0775A8"/>
          <w:spacing w:val="-8"/>
          <w:sz w:val="24"/>
          <w:szCs w:val="24"/>
          <w:lang w:val="hy-AM"/>
        </w:rPr>
        <w:t>–––</w:t>
      </w:r>
      <w:r w:rsidRPr="008F4198">
        <w:rPr>
          <w:rFonts w:ascii="Sylfaen" w:eastAsia="Arial Narrow" w:hAnsi="Sylfaen" w:cs="Arial Narrow"/>
          <w:color w:val="0775A8"/>
          <w:spacing w:val="-8"/>
          <w:sz w:val="24"/>
          <w:lang w:val="hy-AM"/>
        </w:rPr>
        <w:t>––</w:t>
      </w:r>
      <w:r w:rsidRPr="008F4198">
        <w:rPr>
          <w:rFonts w:ascii="Sylfaen" w:eastAsia="Arial Narrow" w:hAnsi="Sylfaen" w:cs="Arial Narrow"/>
          <w:i/>
          <w:color w:val="0775A8"/>
          <w:spacing w:val="-8"/>
          <w:sz w:val="24"/>
          <w:szCs w:val="24"/>
          <w:lang w:val="hy-AM"/>
        </w:rPr>
        <w:t>––</w:t>
      </w:r>
      <w:r w:rsidR="00040F76" w:rsidRPr="008F4198">
        <w:rPr>
          <w:rFonts w:ascii="Sylfaen" w:eastAsia="Arial Narrow" w:hAnsi="Sylfaen" w:cs="Arial Narrow"/>
          <w:color w:val="0775A8"/>
          <w:spacing w:val="-8"/>
          <w:sz w:val="24"/>
          <w:lang w:val="hy-AM"/>
        </w:rPr>
        <w:t>––</w:t>
      </w:r>
    </w:p>
    <w:p w:rsidR="002D3571" w:rsidRPr="00912BFE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</w:p>
    <w:p w:rsidR="004C287D" w:rsidRPr="00912BFE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Sylfaen" w:eastAsia="Arial Narrow" w:hAnsi="Sylfaen" w:cs="Arial Narrow"/>
          <w:b/>
          <w:sz w:val="24"/>
          <w:szCs w:val="24"/>
          <w:lang w:val="hy-AM"/>
        </w:rPr>
        <w:sectPr w:rsidR="004C287D" w:rsidRPr="00912BFE" w:rsidSect="008A5D17">
          <w:footerReference w:type="default" r:id="rId139"/>
          <w:headerReference w:type="first" r:id="rId140"/>
          <w:footerReference w:type="first" r:id="rId141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912BFE" w:rsidRDefault="004C274C" w:rsidP="004C287D">
      <w:pPr>
        <w:autoSpaceDE w:val="0"/>
        <w:autoSpaceDN w:val="0"/>
        <w:adjustRightInd w:val="0"/>
        <w:spacing w:before="240" w:after="240" w:line="240" w:lineRule="auto"/>
        <w:rPr>
          <w:rFonts w:ascii="Sylfaen" w:eastAsia="Arial Narrow" w:hAnsi="Sylfaen" w:cs="Arial Narrow"/>
          <w:b/>
          <w:sz w:val="8"/>
          <w:szCs w:val="8"/>
          <w:lang w:val="hy-AM"/>
        </w:rPr>
        <w:sectPr w:rsidR="004C287D" w:rsidRPr="00912BFE" w:rsidSect="008A5D17">
          <w:headerReference w:type="default" r:id="rId142"/>
          <w:footerReference w:type="default" r:id="rId143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Sylfaen" w:eastAsia="Arial Narrow" w:hAnsi="Sylfaen" w:cs="Arial Narrow"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-198755</wp:posOffset>
                </wp:positionV>
                <wp:extent cx="8766810" cy="1270635"/>
                <wp:effectExtent l="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681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912" w:rsidRPr="0091276C" w:rsidRDefault="007E4912" w:rsidP="004C287D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91276C">
                              <w:rPr>
                                <w:rFonts w:ascii="Sylfaen" w:eastAsia="Arial Narrow" w:hAnsi="Sylfaen" w:cs="Arial Narrow"/>
                                <w:b/>
                                <w:bCs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>Սա արժեքի գնահատում չէ:</w:t>
                            </w:r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Ցուցադրված բուժումները միայն օրինակներ են առ այն, թե ինչպես կարող է այս </w:t>
                            </w:r>
                            <w:hyperlink r:id="rId144" w:anchor="plan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ծրագիրն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ապահովագրել բժշկական խնամքը: Ձեր իրական արժեքները տարբեր են լինելու՝ կախված ձեր ստացած իրական խնամքից, ձեր </w:t>
                            </w:r>
                            <w:hyperlink r:id="rId145" w:anchor="provider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մատակարարի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գներից ու շատ այլ գործոններից: Կենտրոնացեք </w:t>
                            </w:r>
                            <w:hyperlink r:id="rId146" w:anchor="plan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ծրագրի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hyperlink r:id="rId147" w:anchor="cost-sharing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ծախսերի բաշխման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գումարների վրա (</w:t>
                            </w:r>
                            <w:hyperlink r:id="rId148" w:anchor="deductible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չհատուցվող գումարներ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, </w:t>
                            </w:r>
                            <w:hyperlink r:id="rId149" w:anchor="copayment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համավճարներ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ու </w:t>
                            </w:r>
                            <w:hyperlink r:id="rId150" w:anchor="coinsurance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համաապահովագրություն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) և </w:t>
                            </w:r>
                            <w:hyperlink r:id="rId151" w:anchor="excluded-services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բացառված ծառայություններ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վրա: Օգտվեք այս տվյալներից համեմատելու համար ծախսերի բաժինը, որը հնարավոր է, որ վճարեք այլ առողջապահական </w:t>
                            </w:r>
                            <w:hyperlink r:id="rId152" w:anchor="plan" w:history="1">
                              <w:r w:rsidRPr="0091276C">
                                <w:rPr>
                                  <w:rStyle w:val="Hyperlink"/>
                                  <w:rFonts w:ascii="Sylfaen" w:eastAsia="Arial Narrow" w:hAnsi="Sylfaen" w:cs="Arial Narrow"/>
                                  <w:w w:val="75"/>
                                  <w:sz w:val="24"/>
                                  <w:szCs w:val="24"/>
                                  <w:lang w:val="hy-AM"/>
                                </w:rPr>
                                <w:t>ծրագրերի</w:t>
                              </w:r>
                            </w:hyperlink>
                            <w:r w:rsidRPr="0091276C"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 xml:space="preserve"> ներքո: </w:t>
                            </w:r>
                            <w:r w:rsidRPr="0091276C">
                              <w:rPr>
                                <w:rFonts w:ascii="Sylfaen" w:eastAsia="Arial Narrow" w:hAnsi="Sylfaen" w:cs="Arial Narrow"/>
                                <w:color w:val="000000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  <w:t>Խնդրում եք հաշվի առնել, որ այս ապահովագրման օրինակները հիմնված են միայն սեփական անձի ապահովագրման վրա: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33pt;margin-top:-15.65pt;width:690.3pt;height:100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6ztQ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" filled="f" stroked="f">
                <v:textbox>
                  <w:txbxContent>
                    <w:p w:rsidR="007E4912" w:rsidRPr="0091276C" w:rsidRDefault="007E4912" w:rsidP="004C287D">
                      <w:pPr>
                        <w:spacing w:before="240" w:after="120" w:line="240" w:lineRule="auto"/>
                        <w:ind w:left="994"/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</w:pPr>
                      <w:r w:rsidRPr="0091276C">
                        <w:rPr>
                          <w:rFonts w:ascii="Sylfaen" w:eastAsia="Arial Narrow" w:hAnsi="Sylfaen" w:cs="Arial Narrow"/>
                          <w:b/>
                          <w:bCs/>
                          <w:w w:val="75"/>
                          <w:sz w:val="24"/>
                          <w:szCs w:val="24"/>
                          <w:lang w:val="hy-AM"/>
                        </w:rPr>
                        <w:t>Սա արժեքի գնահատում չէ:</w:t>
                      </w:r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Ցուցադրված բուժումները միայն օրինակներ են առ այն, թե ինչպես կարող է այս </w:t>
                      </w:r>
                      <w:hyperlink r:id="rId153" w:anchor="plan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ծրագիրն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ապահովագրել բժշկական խնամքը: Ձեր իրական արժեքները տարբեր են լինելու՝ կախված ձեր ստացած իրական խնամքից, ձեր </w:t>
                      </w:r>
                      <w:hyperlink r:id="rId154" w:anchor="provider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մատակարարի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գներից ու շատ այլ գործոններից: Կենտրոնացեք </w:t>
                      </w:r>
                      <w:hyperlink r:id="rId155" w:anchor="plan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ծրագրի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hyperlink r:id="rId156" w:anchor="cost-sharing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ծախսերի բաշխման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գումարների վրա (</w:t>
                      </w:r>
                      <w:hyperlink r:id="rId157" w:anchor="deductible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չհատուցվող գումարներ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, </w:t>
                      </w:r>
                      <w:hyperlink r:id="rId158" w:anchor="copayment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համավճարներ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ու </w:t>
                      </w:r>
                      <w:hyperlink r:id="rId159" w:anchor="coinsurance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համաապահովագրություն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) և </w:t>
                      </w:r>
                      <w:hyperlink r:id="rId160" w:anchor="excluded-services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բացառված ծառայություններ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վրա: Օգտվեք այս տվյալներից համեմատելու համար ծախսերի բաժինը, որը հնարավոր է, որ վճարեք այլ առողջապահական </w:t>
                      </w:r>
                      <w:hyperlink r:id="rId161" w:anchor="plan" w:history="1">
                        <w:r w:rsidRPr="0091276C">
                          <w:rPr>
                            <w:rStyle w:val="Hyperlink"/>
                            <w:rFonts w:ascii="Sylfaen" w:eastAsia="Arial Narrow" w:hAnsi="Sylfaen" w:cs="Arial Narrow"/>
                            <w:w w:val="75"/>
                            <w:sz w:val="24"/>
                            <w:szCs w:val="24"/>
                            <w:lang w:val="hy-AM"/>
                          </w:rPr>
                          <w:t>ծրագրերի</w:t>
                        </w:r>
                      </w:hyperlink>
                      <w:r w:rsidRPr="0091276C"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  <w:t xml:space="preserve"> ներքո: </w:t>
                      </w:r>
                      <w:r w:rsidRPr="0091276C">
                        <w:rPr>
                          <w:rFonts w:ascii="Sylfaen" w:eastAsia="Arial Narrow" w:hAnsi="Sylfaen" w:cs="Arial Narrow"/>
                          <w:color w:val="000000"/>
                          <w:w w:val="75"/>
                          <w:sz w:val="24"/>
                          <w:szCs w:val="24"/>
                          <w:lang w:val="hy-AM"/>
                        </w:rPr>
                        <w:t>Խնդրում եք հաշվի առնել, որ այս ապահովագրման օրինակները հիմնված են միայն սեփական անձի ապահովագրման վրա: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ylfaen" w:eastAsia="Arial Narrow" w:hAnsi="Sylfaen" w:cs="Arial Narrow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-36195</wp:posOffset>
                </wp:positionV>
                <wp:extent cx="9141460" cy="1108075"/>
                <wp:effectExtent l="0" t="0" r="2540" b="0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110807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F37831" w:rsidRDefault="007E4912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7E4912" w:rsidRDefault="007E4912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:rsidR="007E4912" w:rsidRPr="006D3E86" w:rsidRDefault="007E4912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3.5pt;margin-top:-2.85pt;width:719.8pt;height:8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" fillcolor="#eff9ff" strokecolor="#70afd9">
                <v:textbox>
                  <w:txbxContent>
                    <w:p w:rsidR="007E4912" w:rsidRPr="00F37831" w:rsidRDefault="007E4912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hy-AM"/>
                        </w:rPr>
                      </w:pPr>
                    </w:p>
                    <w:p w:rsidR="007E4912" w:rsidRDefault="007E4912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hy-AM"/>
                        </w:rPr>
                      </w:pPr>
                    </w:p>
                    <w:p w:rsidR="007E4912" w:rsidRPr="006D3E86" w:rsidRDefault="007E4912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2E" w:rsidRPr="00912BFE">
        <w:rPr>
          <w:rFonts w:ascii="Sylfaen" w:eastAsia="Arial Narrow" w:hAnsi="Sylfaen" w:cs="Arial Narrow"/>
          <w:noProof/>
        </w:rPr>
        <w:drawing>
          <wp:anchor distT="0" distB="0" distL="114300" distR="114300" simplePos="0" relativeHeight="251657728" behindDoc="0" locked="0" layoutInCell="1" allowOverlap="1" wp14:anchorId="3CA2E890" wp14:editId="50C0C1FD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lfaen" w:eastAsia="Arial Narrow" w:hAnsi="Sylfaen" w:cs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0" t="0" r="889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91276C" w:rsidRDefault="007E4912" w:rsidP="003132C0">
                            <w:pPr>
                              <w:spacing w:line="240" w:lineRule="auto"/>
                              <w:ind w:firstLine="180"/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91276C">
                              <w:rPr>
                                <w:rFonts w:ascii="Sylfaen" w:eastAsia="Arial Narrow" w:hAnsi="Sylfaen" w:cs="Arial Narrow"/>
                                <w:b/>
                                <w:color w:val="0080BE"/>
                                <w:w w:val="75"/>
                                <w:sz w:val="24"/>
                                <w:lang w:val="hy-AM"/>
                              </w:rPr>
                              <w:t>Ապահովագրման այս օրինակների մասին.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-16.35pt;margin-top:-24.15pt;width:354.8pt;height:4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MVKQ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" strokecolor="white">
                <v:textbox>
                  <w:txbxContent>
                    <w:p w:rsidR="007E4912" w:rsidRPr="0091276C" w:rsidRDefault="007E4912" w:rsidP="003132C0">
                      <w:pPr>
                        <w:spacing w:line="240" w:lineRule="auto"/>
                        <w:ind w:firstLine="180"/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4"/>
                          <w:lang w:val="hy-AM"/>
                        </w:rPr>
                      </w:pPr>
                      <w:r w:rsidRPr="0091276C">
                        <w:rPr>
                          <w:rFonts w:ascii="Sylfaen" w:eastAsia="Arial Narrow" w:hAnsi="Sylfaen" w:cs="Arial Narrow"/>
                          <w:b/>
                          <w:color w:val="0080BE"/>
                          <w:w w:val="75"/>
                          <w:sz w:val="24"/>
                          <w:lang w:val="hy-AM"/>
                        </w:rPr>
                        <w:t>Ապահովագրման այս օրինակների մասին.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912BFE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Sylfaen" w:eastAsia="Arial Narrow" w:hAnsi="Sylfaen" w:cs="Arial Narrow"/>
          <w:b/>
          <w:sz w:val="8"/>
          <w:szCs w:val="8"/>
          <w:lang w:val="hy-AM"/>
        </w:rPr>
        <w:sectPr w:rsidR="004C287D" w:rsidRPr="00912BFE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:rsidR="004C287D" w:rsidRPr="00912BFE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Sylfaen" w:eastAsia="Arial Narrow" w:hAnsi="Sylfaen" w:cs="Arial Narrow"/>
          <w:color w:val="0775A8"/>
          <w:sz w:val="16"/>
          <w:szCs w:val="16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16"/>
          <w:szCs w:val="16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16"/>
          <w:szCs w:val="16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16"/>
          <w:szCs w:val="16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lang w:val="hy-AM"/>
        </w:rPr>
        <w:sectPr w:rsidR="004C287D" w:rsidRPr="00912BFE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:rsidR="004C287D" w:rsidRPr="00912BFE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sz w:val="24"/>
          <w:szCs w:val="24"/>
          <w:lang w:val="hy-AM"/>
        </w:rPr>
      </w:pPr>
    </w:p>
    <w:p w:rsidR="004C287D" w:rsidRPr="004C274C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sz w:val="18"/>
          <w:szCs w:val="24"/>
          <w:lang w:val="hy-AM"/>
        </w:rPr>
      </w:pPr>
    </w:p>
    <w:p w:rsidR="004C287D" w:rsidRPr="00912BFE" w:rsidRDefault="004C274C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b/>
          <w:sz w:val="24"/>
          <w:szCs w:val="24"/>
          <w:lang w:val="hy-AM"/>
        </w:rPr>
      </w:pPr>
      <w:r>
        <w:rPr>
          <w:rFonts w:ascii="Sylfaen" w:eastAsia="Arial Narrow" w:hAnsi="Sylfaen" w:cs="Arial Narrow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709295"/>
                <wp:effectExtent l="0" t="0" r="8255" b="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7092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C820BA" w:rsidRDefault="007E4912" w:rsidP="00C820BA">
                            <w:pPr>
                              <w:spacing w:after="40" w:line="240" w:lineRule="auto"/>
                              <w:jc w:val="center"/>
                              <w:rPr>
                                <w:rFonts w:ascii="Sylfaen" w:eastAsia="Arial Narrow" w:hAnsi="Sylfaen" w:cs="Arial Narrow"/>
                                <w:b/>
                                <w:bCs/>
                                <w:color w:val="000000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</w:pP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8"/>
                                <w:szCs w:val="24"/>
                                <w:lang w:val="hy-AM"/>
                              </w:rPr>
                              <w:t xml:space="preserve">Փեգը երեխա է ունենալու </w:t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  <w:br/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  <w:t>(</w:t>
                            </w:r>
                            <w:r w:rsidRPr="00C820BA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8"/>
                                <w:lang w:val="hy-AM"/>
                              </w:rPr>
                              <w:t xml:space="preserve">9 </w:t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  <w:t>ամիս նախածննդային խնամք ցանցի ներսում ու ծննդաբերություն հիվանդանոցում)</w:t>
                            </w:r>
                          </w:p>
                          <w:p w:rsidR="007E4912" w:rsidRPr="00A71DDF" w:rsidRDefault="007E4912" w:rsidP="00C820BA">
                            <w:pPr>
                              <w:spacing w:after="0" w:line="240" w:lineRule="auto"/>
                              <w:rPr>
                                <w:rFonts w:ascii="Sylfaen" w:eastAsia="Garamond" w:hAnsi="Sylfaen" w:cs="Garamond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.9pt;margin-top:.55pt;width:233.35pt;height:5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" fillcolor="#0775a8" strokecolor="#70afd9">
                <v:textbox inset=",2.16pt,,2.16pt">
                  <w:txbxContent>
                    <w:p w:rsidR="007E4912" w:rsidRPr="00C820BA" w:rsidRDefault="007E4912" w:rsidP="00C820BA">
                      <w:pPr>
                        <w:spacing w:after="40" w:line="240" w:lineRule="auto"/>
                        <w:jc w:val="center"/>
                        <w:rPr>
                          <w:rFonts w:ascii="Sylfaen" w:eastAsia="Arial Narrow" w:hAnsi="Sylfaen" w:cs="Arial Narrow"/>
                          <w:b/>
                          <w:bCs/>
                          <w:color w:val="000000"/>
                          <w:w w:val="75"/>
                          <w:sz w:val="24"/>
                          <w:szCs w:val="28"/>
                          <w:lang w:val="hy-AM"/>
                        </w:rPr>
                      </w:pP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8"/>
                          <w:szCs w:val="24"/>
                          <w:lang w:val="hy-AM"/>
                        </w:rPr>
                        <w:t xml:space="preserve">Փեգը երեխա է ունենալու </w:t>
                      </w: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4"/>
                          <w:szCs w:val="28"/>
                          <w:lang w:val="hy-AM"/>
                        </w:rPr>
                        <w:br/>
                      </w:r>
                      <w:r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28"/>
                          <w:lang w:val="hy-AM"/>
                        </w:rPr>
                        <w:t>(</w:t>
                      </w:r>
                      <w:r w:rsidRPr="00C820BA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8"/>
                          <w:lang w:val="hy-AM"/>
                        </w:rPr>
                        <w:t xml:space="preserve">9 </w:t>
                      </w:r>
                      <w:r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28"/>
                          <w:lang w:val="hy-AM"/>
                        </w:rPr>
                        <w:t>ամիս նախածննդային խնամք ցանցի ներսում ու ծննդաբերություն հիվանդանոցում)</w:t>
                      </w:r>
                    </w:p>
                    <w:p w:rsidR="007E4912" w:rsidRPr="00A71DDF" w:rsidRDefault="007E4912" w:rsidP="00C820BA">
                      <w:pPr>
                        <w:spacing w:after="0" w:line="240" w:lineRule="auto"/>
                        <w:rPr>
                          <w:rFonts w:ascii="Sylfaen" w:eastAsia="Garamond" w:hAnsi="Sylfaen" w:cs="Garamond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lang w:val="hy-AM"/>
        </w:rPr>
      </w:pPr>
    </w:p>
    <w:p w:rsidR="004C287D" w:rsidRPr="006A7FE0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16"/>
          <w:szCs w:val="14"/>
          <w:lang w:val="hy-AM"/>
        </w:rPr>
      </w:pPr>
    </w:p>
    <w:p w:rsidR="000B48A9" w:rsidRPr="006A7FE0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eastAsia="Arial Narrow" w:hAnsi="Arial Narrow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sz w:val="24"/>
          <w:lang w:val="hy-AM"/>
        </w:rPr>
        <w:t xml:space="preserve"> </w:t>
      </w:r>
      <w:hyperlink r:id="rId162" w:anchor="plan" w:history="1">
        <w:r w:rsidRPr="006A7FE0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>Ծրագրի</w:t>
        </w:r>
      </w:hyperlink>
      <w:r w:rsidRPr="006A7FE0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 ընդհանուր </w:t>
      </w:r>
      <w:hyperlink r:id="rId163" w:anchor="deductible" w:history="1">
        <w:r w:rsidRPr="006A7FE0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 xml:space="preserve">չհատուցվող գումարն է </w:t>
        </w:r>
      </w:hyperlink>
      <w:r w:rsidRPr="00912BFE">
        <w:rPr>
          <w:rFonts w:ascii="Sylfaen" w:eastAsia="Arial Narrow" w:hAnsi="Sylfaen" w:cs="Arial Narrow"/>
          <w:sz w:val="24"/>
          <w:szCs w:val="24"/>
          <w:lang w:val="hy-AM"/>
        </w:rPr>
        <w:t xml:space="preserve"> </w:t>
      </w:r>
      <w:r w:rsidRPr="00912BFE">
        <w:rPr>
          <w:rFonts w:ascii="Sylfaen" w:eastAsia="Arial Narrow" w:hAnsi="Sylfaen" w:cs="Arial Narrow"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sz w:val="24"/>
          <w:lang w:val="hy-AM"/>
        </w:rPr>
        <w:t>$</w:t>
      </w:r>
    </w:p>
    <w:p w:rsidR="000B48A9" w:rsidRPr="006A7FE0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eastAsia="Arial Narrow" w:hAnsi="Arial Narrow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sz w:val="24"/>
          <w:lang w:val="hy-AM"/>
        </w:rPr>
        <w:t xml:space="preserve"> </w:t>
      </w:r>
      <w:hyperlink r:id="rId164" w:anchor="specialist" w:history="1">
        <w:r w:rsidRPr="006A7FE0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>Մասնագետ</w:t>
        </w:r>
      </w:hyperlink>
      <w:r w:rsidR="00B03A13" w:rsidRPr="006A7FE0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 xml:space="preserve"> [ծախսերի բաշխում]</w:t>
      </w:r>
      <w:r w:rsidRPr="006A7FE0">
        <w:rPr>
          <w:rFonts w:ascii="Sylfaen" w:eastAsia="Arial Narrow" w:hAnsi="Sylfaen" w:cs="Arial Narrow"/>
          <w:b/>
          <w:color w:val="000000"/>
          <w:w w:val="75"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color w:val="000000"/>
          <w:sz w:val="24"/>
          <w:szCs w:val="24"/>
          <w:lang w:val="hy-AM"/>
        </w:rPr>
        <w:t>$</w:t>
      </w:r>
    </w:p>
    <w:p w:rsidR="000B48A9" w:rsidRPr="006A7FE0" w:rsidRDefault="000B48A9" w:rsidP="006A7FE0">
      <w:pPr>
        <w:pStyle w:val="Header"/>
        <w:tabs>
          <w:tab w:val="clear" w:pos="4680"/>
          <w:tab w:val="center" w:pos="4410"/>
        </w:tabs>
        <w:spacing w:after="0" w:line="240" w:lineRule="auto"/>
        <w:ind w:left="284" w:right="150" w:hanging="284"/>
        <w:rPr>
          <w:rFonts w:ascii="Arial Narrow" w:eastAsia="Arial Narrow" w:hAnsi="Arial Narrow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color w:val="000000"/>
          <w:sz w:val="24"/>
          <w:lang w:val="hy-AM"/>
        </w:rPr>
        <w:t xml:space="preserve"> </w:t>
      </w:r>
      <w:r w:rsidRPr="006A7FE0">
        <w:rPr>
          <w:rFonts w:ascii="Sylfaen" w:eastAsia="Arial Narrow" w:hAnsi="Sylfaen" w:cs="Arial Narrow"/>
          <w:b/>
          <w:color w:val="000000"/>
          <w:w w:val="75"/>
          <w:sz w:val="24"/>
          <w:lang w:val="hy-AM"/>
        </w:rPr>
        <w:t xml:space="preserve">Հիվանդանոց (հիմնարկություն) </w:t>
      </w:r>
      <w:r w:rsidR="00B03A13" w:rsidRPr="006A7FE0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>[ծախսերի բաշխում]</w:t>
      </w:r>
      <w:r w:rsidRPr="00912BFE">
        <w:rPr>
          <w:rFonts w:ascii="Sylfaen" w:eastAsia="Arial Narrow" w:hAnsi="Sylfaen" w:cs="Arial Narrow"/>
          <w:b/>
          <w:color w:val="000000"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color w:val="000000"/>
          <w:sz w:val="24"/>
          <w:lang w:val="hy-AM"/>
        </w:rPr>
        <w:t>%</w:t>
      </w:r>
    </w:p>
    <w:p w:rsidR="000B48A9" w:rsidRPr="006A7FE0" w:rsidRDefault="000B48A9" w:rsidP="006A7FE0">
      <w:pPr>
        <w:pStyle w:val="Header"/>
        <w:tabs>
          <w:tab w:val="clear" w:pos="4680"/>
          <w:tab w:val="center" w:pos="4410"/>
        </w:tabs>
        <w:spacing w:after="120" w:line="240" w:lineRule="auto"/>
        <w:ind w:left="270" w:right="150" w:hanging="270"/>
        <w:rPr>
          <w:rFonts w:ascii="Arial Narrow" w:eastAsia="Arial Narrow" w:hAnsi="Arial Narrow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sz w:val="24"/>
          <w:lang w:val="hy-AM"/>
        </w:rPr>
        <w:t xml:space="preserve"> </w:t>
      </w:r>
      <w:r w:rsidRPr="006A7FE0">
        <w:rPr>
          <w:rFonts w:ascii="Sylfaen" w:eastAsia="Arial Narrow" w:hAnsi="Sylfaen" w:cs="Arial Narrow"/>
          <w:b/>
          <w:w w:val="75"/>
          <w:sz w:val="24"/>
          <w:lang w:val="hy-AM"/>
        </w:rPr>
        <w:t>Այլ</w:t>
      </w:r>
      <w:r w:rsidR="00B03A13" w:rsidRPr="006A7FE0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 xml:space="preserve"> [ծախսերի բաշխում]</w:t>
      </w:r>
      <w:r w:rsidRPr="00912BFE">
        <w:rPr>
          <w:rFonts w:ascii="Sylfaen" w:eastAsia="Arial Narrow" w:hAnsi="Sylfaen" w:cs="Arial Narrow"/>
          <w:b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sz w:val="24"/>
          <w:lang w:val="hy-AM"/>
        </w:rPr>
        <w:t>%</w:t>
      </w:r>
    </w:p>
    <w:p w:rsidR="004C287D" w:rsidRPr="006A7FE0" w:rsidRDefault="004C287D" w:rsidP="006A7FE0">
      <w:pPr>
        <w:pStyle w:val="Header"/>
        <w:spacing w:after="120" w:line="240" w:lineRule="auto"/>
        <w:rPr>
          <w:rFonts w:ascii="Sylfaen" w:eastAsia="Arial Narrow" w:hAnsi="Sylfaen" w:cs="Arial Narrow"/>
          <w:b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Այս ՕՐԻՆԱԿ ծառայող իրադարձությունը ներառում է այսպիսի ծառայություններ՝ </w:t>
      </w:r>
    </w:p>
    <w:p w:rsidR="004C287D" w:rsidRPr="006A7FE0" w:rsidRDefault="004C287D" w:rsidP="00D5521B">
      <w:pPr>
        <w:pStyle w:val="Header"/>
        <w:spacing w:before="20" w:after="20" w:line="260" w:lineRule="exact"/>
        <w:ind w:right="-216"/>
        <w:rPr>
          <w:rFonts w:ascii="Sylfaen" w:eastAsia="Arial Narrow" w:hAnsi="Sylfaen" w:cs="Arial Narrow"/>
          <w:spacing w:val="-6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spacing w:val="-6"/>
          <w:w w:val="75"/>
          <w:sz w:val="24"/>
          <w:lang w:val="hy-AM"/>
        </w:rPr>
        <w:t>Մասնագետի գրասենյակի այցեր (</w:t>
      </w:r>
      <w:r w:rsidRPr="006A7FE0">
        <w:rPr>
          <w:rFonts w:ascii="Sylfaen" w:eastAsia="Arial Narrow" w:hAnsi="Sylfaen" w:cs="Arial Narrow"/>
          <w:i/>
          <w:spacing w:val="-6"/>
          <w:w w:val="75"/>
          <w:sz w:val="24"/>
          <w:szCs w:val="24"/>
          <w:lang w:val="hy-AM"/>
        </w:rPr>
        <w:t>նախածննդյան խնամք)</w:t>
      </w:r>
    </w:p>
    <w:p w:rsidR="004C287D" w:rsidRPr="006A7FE0" w:rsidRDefault="004C287D" w:rsidP="00D5521B">
      <w:pPr>
        <w:pStyle w:val="Header"/>
        <w:spacing w:before="20" w:after="20" w:line="260" w:lineRule="exact"/>
        <w:ind w:right="-216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w w:val="75"/>
          <w:sz w:val="24"/>
          <w:lang w:val="hy-AM"/>
        </w:rPr>
        <w:t>Ծննդաբերության մասնագիտական ծառայություններ</w:t>
      </w:r>
    </w:p>
    <w:p w:rsidR="004C287D" w:rsidRPr="006A7FE0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w w:val="75"/>
          <w:sz w:val="24"/>
          <w:lang w:val="hy-AM"/>
        </w:rPr>
        <w:t>Ծննդաբերության հիմնարկության ծառայություններ</w:t>
      </w:r>
    </w:p>
    <w:p w:rsidR="004C287D" w:rsidRPr="006A7FE0" w:rsidRDefault="004C287D" w:rsidP="00D5521B">
      <w:pPr>
        <w:pStyle w:val="Header"/>
        <w:spacing w:before="20" w:after="20" w:line="260" w:lineRule="exact"/>
        <w:ind w:right="-216"/>
        <w:rPr>
          <w:rFonts w:ascii="Sylfaen" w:eastAsia="Arial Narrow" w:hAnsi="Sylfaen" w:cs="Arial Narrow"/>
          <w:i/>
          <w:spacing w:val="-6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spacing w:val="-6"/>
          <w:w w:val="75"/>
          <w:sz w:val="24"/>
          <w:lang w:val="hy-AM"/>
        </w:rPr>
        <w:t>Ախտորոշիչ ստուգումներ (</w:t>
      </w:r>
      <w:r w:rsidRPr="006A7FE0">
        <w:rPr>
          <w:rFonts w:ascii="Sylfaen" w:eastAsia="Arial Narrow" w:hAnsi="Sylfaen" w:cs="Arial Narrow"/>
          <w:i/>
          <w:spacing w:val="-6"/>
          <w:w w:val="75"/>
          <w:sz w:val="24"/>
          <w:szCs w:val="24"/>
          <w:lang w:val="hy-AM"/>
        </w:rPr>
        <w:t>ուլտրաձայն և արյան անալիզ)</w:t>
      </w:r>
    </w:p>
    <w:p w:rsidR="004C287D" w:rsidRPr="006A7FE0" w:rsidRDefault="004C287D" w:rsidP="00D5521B">
      <w:pPr>
        <w:pStyle w:val="Header"/>
        <w:spacing w:before="20" w:after="120" w:line="260" w:lineRule="exact"/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w w:val="75"/>
          <w:sz w:val="24"/>
          <w:lang w:val="hy-AM"/>
        </w:rPr>
        <w:t xml:space="preserve">Մասնագետի այց </w:t>
      </w:r>
      <w:r w:rsidRPr="006A7FE0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 xml:space="preserve">(անզգայացում) 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Օրինակի ընդհանուր արժեք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6A7FE0" w:rsidRDefault="004C287D" w:rsidP="00C70FC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b/>
                <w:color w:val="000000"/>
                <w:sz w:val="24"/>
                <w:lang w:val="hy-AM"/>
              </w:rPr>
              <w:t>$</w:t>
            </w:r>
          </w:p>
        </w:tc>
      </w:tr>
    </w:tbl>
    <w:p w:rsidR="004C287D" w:rsidRPr="006A7FE0" w:rsidRDefault="004C287D" w:rsidP="006A7FE0">
      <w:pPr>
        <w:pStyle w:val="Header"/>
        <w:spacing w:before="120" w:after="0" w:line="240" w:lineRule="auto"/>
        <w:rPr>
          <w:rFonts w:ascii="Sylfaen" w:eastAsia="Arial Narrow" w:hAnsi="Sylfaen" w:cs="Arial Narrow"/>
          <w:b/>
          <w:color w:val="000000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b/>
          <w:color w:val="000000"/>
          <w:w w:val="75"/>
          <w:sz w:val="24"/>
          <w:lang w:val="hy-AM"/>
        </w:rPr>
        <w:t>Այս օրինակում Փեգը կվճարի՝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A7FE0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center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i/>
                <w:color w:val="000000"/>
                <w:w w:val="75"/>
                <w:sz w:val="24"/>
                <w:lang w:val="hy-AM"/>
              </w:rPr>
              <w:t>Ծախսերի բաշխում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Չհատուցվող գումարներ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Համավճարներ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Համաապահովագրություն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6A7FE0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center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i/>
                <w:color w:val="000000"/>
                <w:w w:val="75"/>
                <w:sz w:val="24"/>
                <w:lang w:val="hy-AM"/>
              </w:rPr>
              <w:t>Ինչը չի ապահովագրվում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6A7FE0" w:rsidRDefault="004C287D" w:rsidP="006A7FE0">
            <w:pPr>
              <w:spacing w:after="0" w:line="240" w:lineRule="auto"/>
              <w:ind w:right="-104"/>
              <w:rPr>
                <w:rFonts w:ascii="Sylfaen" w:eastAsia="Arial Narrow" w:hAnsi="Sylfaen" w:cs="Arial Narrow"/>
                <w:color w:val="000000"/>
                <w:spacing w:val="-6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spacing w:val="-6"/>
                <w:w w:val="75"/>
                <w:sz w:val="24"/>
                <w:lang w:val="hy-AM"/>
              </w:rPr>
              <w:t>Սահմանափակումներ կամ բացառություններ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912BFE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Փեգի վճարած ընդհանուր գումարը՝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b/>
                <w:color w:val="000000"/>
                <w:sz w:val="24"/>
                <w:lang w:val="hy-AM"/>
              </w:rPr>
              <w:t>$</w:t>
            </w:r>
          </w:p>
        </w:tc>
      </w:tr>
    </w:tbl>
    <w:p w:rsidR="004C287D" w:rsidRPr="004C274C" w:rsidRDefault="004C274C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sz w:val="20"/>
          <w:szCs w:val="24"/>
          <w:lang w:val="hy-AM"/>
        </w:rPr>
      </w:pPr>
      <w:r>
        <w:rPr>
          <w:rFonts w:ascii="Sylfaen" w:eastAsia="Arial Narrow" w:hAnsi="Sylfaen" w:cs="Arial Narrow"/>
          <w:b/>
          <w:sz w:val="20"/>
          <w:szCs w:val="24"/>
          <w:lang w:val="hy-AM"/>
        </w:rPr>
        <w:br w:type="column"/>
      </w:r>
    </w:p>
    <w:p w:rsidR="004C287D" w:rsidRPr="004C274C" w:rsidDel="004A5E7C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sz w:val="20"/>
          <w:szCs w:val="24"/>
          <w:lang w:val="hy-AM"/>
        </w:rPr>
      </w:pPr>
    </w:p>
    <w:p w:rsidR="004C287D" w:rsidRPr="00912BFE" w:rsidRDefault="004C274C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  <w:r>
        <w:rPr>
          <w:rFonts w:ascii="Sylfaen" w:eastAsia="Arial Narrow" w:hAnsi="Sylfaen" w:cs="Arial Narrow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6985</wp:posOffset>
                </wp:positionV>
                <wp:extent cx="3114040" cy="709295"/>
                <wp:effectExtent l="0" t="0" r="0" b="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040" cy="7092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C820BA" w:rsidRDefault="007E4912" w:rsidP="00C820BA">
                            <w:pPr>
                              <w:spacing w:after="40" w:line="240" w:lineRule="auto"/>
                              <w:jc w:val="center"/>
                              <w:rPr>
                                <w:rFonts w:ascii="Sylfaen" w:eastAsia="Arial Narrow" w:hAnsi="Sylfaen" w:cs="Arial Narrow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</w:pP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8"/>
                                <w:szCs w:val="28"/>
                                <w:lang w:val="hy-AM"/>
                              </w:rPr>
                              <w:t xml:space="preserve">Ջոյի </w:t>
                            </w:r>
                            <w:r w:rsidRPr="00C820BA"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szCs w:val="28"/>
                                <w:lang w:val="hy-AM"/>
                              </w:rPr>
                              <w:t>2</w:t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8"/>
                                <w:szCs w:val="28"/>
                                <w:lang w:val="hy-AM"/>
                              </w:rPr>
                              <w:t xml:space="preserve">-րդ տեսակի շաքարախտի վերահսկում </w:t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4"/>
                                <w:szCs w:val="32"/>
                                <w:lang w:val="hy-AM"/>
                              </w:rPr>
                              <w:br/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32"/>
                                <w:lang w:val="hy-AM"/>
                              </w:rPr>
                              <w:t xml:space="preserve">(լավ վերահսկվող վիճակի մեկ տարվա սովորական </w:t>
                            </w:r>
                            <w:r w:rsidR="006A7FE0"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32"/>
                                <w:lang w:val="es-MX"/>
                              </w:rPr>
                              <w:br/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32"/>
                                <w:lang w:val="hy-AM"/>
                              </w:rPr>
                              <w:t xml:space="preserve">խնամք ցանցի ներսում)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-8.5pt;margin-top:.55pt;width:245.2pt;height:5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" fillcolor="#0775a8" strokecolor="#70afd9">
                <v:textbox inset=",2.16pt,,2.16pt">
                  <w:txbxContent>
                    <w:p w:rsidR="007E4912" w:rsidRPr="00C820BA" w:rsidRDefault="007E4912" w:rsidP="00C820BA">
                      <w:pPr>
                        <w:spacing w:after="40" w:line="240" w:lineRule="auto"/>
                        <w:jc w:val="center"/>
                        <w:rPr>
                          <w:rFonts w:ascii="Sylfaen" w:eastAsia="Arial Narrow" w:hAnsi="Sylfaen" w:cs="Arial Narrow"/>
                          <w:w w:val="75"/>
                          <w:sz w:val="24"/>
                          <w:szCs w:val="28"/>
                          <w:lang w:val="hy-AM"/>
                        </w:rPr>
                      </w:pP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8"/>
                          <w:szCs w:val="28"/>
                          <w:lang w:val="hy-AM"/>
                        </w:rPr>
                        <w:t xml:space="preserve">Ջոյի </w:t>
                      </w:r>
                      <w:r w:rsidRPr="00C820BA"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szCs w:val="28"/>
                          <w:lang w:val="hy-AM"/>
                        </w:rPr>
                        <w:t>2</w:t>
                      </w: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8"/>
                          <w:szCs w:val="28"/>
                          <w:lang w:val="hy-AM"/>
                        </w:rPr>
                        <w:t xml:space="preserve">-րդ տեսակի շաքարախտի վերահսկում </w:t>
                      </w: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4"/>
                          <w:szCs w:val="32"/>
                          <w:lang w:val="hy-AM"/>
                        </w:rPr>
                        <w:br/>
                      </w:r>
                      <w:r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32"/>
                          <w:lang w:val="hy-AM"/>
                        </w:rPr>
                        <w:t xml:space="preserve">(լավ վերահսկվող վիճակի մեկ տարվա սովորական </w:t>
                      </w:r>
                      <w:r w:rsidR="006A7FE0"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32"/>
                          <w:lang w:val="es-MX"/>
                        </w:rPr>
                        <w:br/>
                      </w:r>
                      <w:r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32"/>
                          <w:lang w:val="hy-AM"/>
                        </w:rPr>
                        <w:t xml:space="preserve">խնամք ցանցի ներսում) 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</w:p>
    <w:p w:rsidR="006A7FE0" w:rsidRPr="006A7FE0" w:rsidRDefault="006A7FE0" w:rsidP="006A7FE0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16"/>
          <w:szCs w:val="14"/>
          <w:lang w:val="hy-AM"/>
        </w:rPr>
      </w:pPr>
    </w:p>
    <w:p w:rsidR="000B48A9" w:rsidRPr="00912BFE" w:rsidRDefault="000B48A9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sz w:val="24"/>
          <w:lang w:val="hy-AM"/>
        </w:rPr>
        <w:t xml:space="preserve"> </w:t>
      </w:r>
      <w:hyperlink r:id="rId165" w:anchor="plan" w:history="1">
        <w:r w:rsidRPr="006A7FE0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>Ծրագրի</w:t>
        </w:r>
      </w:hyperlink>
      <w:r w:rsidRPr="006A7FE0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 ընդհանուր </w:t>
      </w:r>
      <w:hyperlink r:id="rId166" w:anchor="deductible" w:history="1">
        <w:r w:rsidRPr="006A7FE0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 xml:space="preserve">չհատուցվող գումարն է </w:t>
        </w:r>
      </w:hyperlink>
      <w:r w:rsidRPr="006A7FE0">
        <w:rPr>
          <w:rFonts w:ascii="Sylfaen" w:eastAsia="Arial Narrow" w:hAnsi="Sylfaen" w:cs="Arial Narrow"/>
          <w:w w:val="75"/>
          <w:sz w:val="24"/>
          <w:szCs w:val="24"/>
          <w:lang w:val="hy-AM"/>
        </w:rPr>
        <w:t xml:space="preserve"> </w:t>
      </w:r>
      <w:r w:rsidRPr="00912BFE">
        <w:rPr>
          <w:rFonts w:ascii="Sylfaen" w:eastAsia="Arial Narrow" w:hAnsi="Sylfaen" w:cs="Arial Narrow"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sz w:val="24"/>
          <w:lang w:val="hy-AM"/>
        </w:rPr>
        <w:t>$</w:t>
      </w:r>
    </w:p>
    <w:p w:rsidR="000B48A9" w:rsidRPr="00912BFE" w:rsidRDefault="000B48A9" w:rsidP="006A7FE0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sz w:val="24"/>
          <w:lang w:val="hy-AM"/>
        </w:rPr>
        <w:t xml:space="preserve"> </w:t>
      </w:r>
      <w:hyperlink r:id="rId167" w:anchor="specialist" w:history="1">
        <w:r w:rsidRPr="006A7FE0">
          <w:rPr>
            <w:rStyle w:val="Hyperlink"/>
            <w:rFonts w:ascii="Sylfaen" w:eastAsia="Arial Narrow" w:hAnsi="Sylfaen" w:cs="Arial Narrow"/>
            <w:b/>
            <w:sz w:val="24"/>
            <w:lang w:val="hy-AM"/>
          </w:rPr>
          <w:t>Մասնագետ</w:t>
        </w:r>
      </w:hyperlink>
      <w:r w:rsidR="00B03A13" w:rsidRPr="006A7FE0">
        <w:rPr>
          <w:rFonts w:ascii="Sylfaen" w:eastAsia="Arial Narrow" w:hAnsi="Sylfaen" w:cs="Arial Narrow"/>
          <w:b/>
          <w:i/>
          <w:color w:val="000000"/>
          <w:sz w:val="24"/>
          <w:szCs w:val="24"/>
          <w:lang w:val="hy-AM"/>
        </w:rPr>
        <w:t xml:space="preserve"> [ծախսերի բաշխում]</w:t>
      </w:r>
      <w:r w:rsidRPr="00912BFE">
        <w:rPr>
          <w:rFonts w:ascii="Sylfaen" w:eastAsia="Arial Narrow" w:hAnsi="Sylfaen" w:cs="Arial Narrow"/>
          <w:b/>
          <w:color w:val="000000"/>
          <w:sz w:val="24"/>
          <w:szCs w:val="24"/>
          <w:lang w:val="hy-AM"/>
        </w:rPr>
        <w:tab/>
      </w:r>
      <w:r w:rsidR="006A7FE0" w:rsidRPr="006A7FE0">
        <w:rPr>
          <w:rFonts w:ascii="Arial Narrow" w:eastAsia="Arial Narrow" w:hAnsi="Arial Narrow" w:cs="Arial Narrow"/>
          <w:b/>
          <w:sz w:val="24"/>
          <w:lang w:val="hy-AM"/>
        </w:rPr>
        <w:t>$</w:t>
      </w:r>
    </w:p>
    <w:p w:rsidR="000B48A9" w:rsidRPr="00912BFE" w:rsidRDefault="000B48A9" w:rsidP="006A7FE0">
      <w:pPr>
        <w:pStyle w:val="Header"/>
        <w:tabs>
          <w:tab w:val="clear" w:pos="4680"/>
          <w:tab w:val="center" w:pos="4410"/>
        </w:tabs>
        <w:spacing w:after="0" w:line="240" w:lineRule="auto"/>
        <w:ind w:left="284" w:right="150" w:hanging="284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color w:val="000000"/>
          <w:sz w:val="24"/>
          <w:lang w:val="hy-AM"/>
        </w:rPr>
        <w:t xml:space="preserve"> </w:t>
      </w:r>
      <w:r w:rsidRPr="006A7FE0">
        <w:rPr>
          <w:rFonts w:ascii="Sylfaen" w:eastAsia="Arial Narrow" w:hAnsi="Sylfaen" w:cs="Arial Narrow"/>
          <w:b/>
          <w:color w:val="000000"/>
          <w:w w:val="75"/>
          <w:sz w:val="24"/>
          <w:lang w:val="hy-AM"/>
        </w:rPr>
        <w:t xml:space="preserve">Հիվանդանոց (հիմնարկություն) </w:t>
      </w:r>
      <w:r w:rsidR="00B03A13" w:rsidRPr="006A7FE0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>[ծախսերի բաշխում]</w:t>
      </w:r>
      <w:r w:rsidRPr="00912BFE">
        <w:rPr>
          <w:rFonts w:ascii="Sylfaen" w:eastAsia="Arial Narrow" w:hAnsi="Sylfaen" w:cs="Arial Narrow"/>
          <w:b/>
          <w:color w:val="000000"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color w:val="000000"/>
          <w:sz w:val="24"/>
          <w:lang w:val="hy-AM"/>
        </w:rPr>
        <w:t>%</w:t>
      </w:r>
    </w:p>
    <w:p w:rsidR="000B48A9" w:rsidRPr="00912BFE" w:rsidRDefault="000B48A9" w:rsidP="006A7FE0">
      <w:pPr>
        <w:pStyle w:val="Header"/>
        <w:tabs>
          <w:tab w:val="clear" w:pos="4680"/>
          <w:tab w:val="center" w:pos="4410"/>
        </w:tabs>
        <w:spacing w:after="120" w:line="240" w:lineRule="auto"/>
        <w:ind w:left="270" w:right="150" w:hanging="270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sz w:val="24"/>
          <w:lang w:val="hy-AM"/>
        </w:rPr>
        <w:t xml:space="preserve"> </w:t>
      </w:r>
      <w:r w:rsidRPr="006A7FE0">
        <w:rPr>
          <w:rFonts w:ascii="Sylfaen" w:eastAsia="Arial Narrow" w:hAnsi="Sylfaen" w:cs="Arial Narrow"/>
          <w:b/>
          <w:w w:val="75"/>
          <w:sz w:val="24"/>
          <w:lang w:val="hy-AM"/>
        </w:rPr>
        <w:t>Այլ</w:t>
      </w:r>
      <w:r w:rsidR="00B03A13" w:rsidRPr="006A7FE0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 xml:space="preserve"> [ծախսերի բաշխում]</w:t>
      </w:r>
      <w:r w:rsidRPr="00912BFE">
        <w:rPr>
          <w:rFonts w:ascii="Sylfaen" w:eastAsia="Arial Narrow" w:hAnsi="Sylfaen" w:cs="Arial Narrow"/>
          <w:b/>
          <w:sz w:val="24"/>
          <w:szCs w:val="24"/>
          <w:lang w:val="hy-AM"/>
        </w:rPr>
        <w:tab/>
      </w:r>
      <w:r w:rsidRPr="006A7FE0">
        <w:rPr>
          <w:rFonts w:ascii="Arial Narrow" w:eastAsia="Arial Narrow" w:hAnsi="Arial Narrow" w:cs="Arial Narrow"/>
          <w:b/>
          <w:sz w:val="24"/>
          <w:lang w:val="hy-AM"/>
        </w:rPr>
        <w:t>%</w:t>
      </w:r>
    </w:p>
    <w:p w:rsidR="004C287D" w:rsidRPr="006A7FE0" w:rsidRDefault="004C287D" w:rsidP="006A7FE0">
      <w:pPr>
        <w:pStyle w:val="Header"/>
        <w:spacing w:after="120" w:line="240" w:lineRule="auto"/>
        <w:ind w:left="270" w:right="-90" w:hanging="270"/>
        <w:rPr>
          <w:rFonts w:ascii="Sylfaen" w:eastAsia="Arial Narrow" w:hAnsi="Sylfaen" w:cs="Arial Narrow"/>
          <w:b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Այս ՕՐԻՆԱԿ ծառայող իրադարձությունը ներառում է այսպիսի ծառայություններ՝ </w:t>
      </w:r>
    </w:p>
    <w:p w:rsidR="004C287D" w:rsidRPr="006A7FE0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w w:val="75"/>
          <w:sz w:val="24"/>
          <w:lang w:val="hy-AM"/>
        </w:rPr>
        <w:t>Առաջնային խնամքի բժշկի գրասենյակի այցեր (</w:t>
      </w:r>
      <w:r w:rsidRPr="006A7FE0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>այդ թվում՝ հիվանդության մասին կրթություն)</w:t>
      </w:r>
    </w:p>
    <w:p w:rsidR="004C287D" w:rsidRPr="006A7FE0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 xml:space="preserve">Ախտորոշիչ ստուգումներ </w:t>
      </w:r>
      <w:r w:rsidRPr="006A7FE0">
        <w:rPr>
          <w:rFonts w:ascii="Sylfaen" w:eastAsia="Arial Narrow" w:hAnsi="Sylfaen" w:cs="Arial Narrow"/>
          <w:w w:val="75"/>
          <w:sz w:val="24"/>
          <w:lang w:val="hy-AM"/>
        </w:rPr>
        <w:t xml:space="preserve"> (արյան անալիզ)</w:t>
      </w:r>
    </w:p>
    <w:p w:rsidR="004C287D" w:rsidRPr="006A7FE0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w w:val="75"/>
          <w:sz w:val="24"/>
          <w:szCs w:val="24"/>
          <w:lang w:val="es-MX"/>
        </w:rPr>
      </w:pPr>
      <w:r w:rsidRPr="006A7FE0">
        <w:rPr>
          <w:rFonts w:ascii="Sylfaen" w:eastAsia="Arial Narrow" w:hAnsi="Sylfaen" w:cs="Arial Narrow"/>
          <w:w w:val="75"/>
          <w:sz w:val="24"/>
          <w:lang w:val="hy-AM"/>
        </w:rPr>
        <w:t>Դեղատոմսով դեղեր</w:t>
      </w:r>
    </w:p>
    <w:p w:rsidR="004C287D" w:rsidRPr="006A7FE0" w:rsidRDefault="004C287D" w:rsidP="00D5521B">
      <w:pPr>
        <w:pStyle w:val="Header"/>
        <w:spacing w:before="20" w:after="120" w:line="260" w:lineRule="exact"/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w w:val="75"/>
          <w:sz w:val="24"/>
          <w:lang w:val="hy-AM"/>
        </w:rPr>
        <w:t xml:space="preserve">Տևական օգտագործման բժշկական սարքավորում </w:t>
      </w:r>
      <w:r w:rsidRPr="006A7FE0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>(գլյուկոզայի չափիչ)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912BFE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Օրինակի ընդհանուր արժեք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6A7FE0" w:rsidRDefault="004C274C" w:rsidP="00C70FC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hy-AM"/>
              </w:rPr>
            </w:pPr>
            <w:r>
              <w:rPr>
                <w:rFonts w:ascii="Arial Narrow" w:eastAsia="Arial Narrow" w:hAnsi="Arial Narrow" w:cs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504190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912" w:rsidRPr="00D84970" w:rsidRDefault="007E4912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hy-AM"/>
                                    </w:rPr>
                                  </w:pPr>
                                  <w:r w:rsidRPr="00D84970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val="hy-AM"/>
                                    </w:rPr>
                                    <w:t>Ծրագիրը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lang w:val="hy-AM"/>
                                    </w:rPr>
                                    <w:t xml:space="preserve"> պատասխանատու կլինի այս ՕՐԻՆԱԿԻ ապահովագրված ծառայությունների այլ ծախսերի համար: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left:0;text-align:left;margin-left:-374.5pt;margin-top:242.45pt;width:596.55pt;height:39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">
                      <v:textbox style="mso-fit-shape-to-text:t">
                        <w:txbxContent>
                          <w:p w:rsidR="007E4912" w:rsidRPr="00D84970" w:rsidRDefault="007E4912" w:rsidP="004C287D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D8497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hy-AM"/>
                              </w:rPr>
                              <w:t>Ծրագիրը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lang w:val="hy-AM"/>
                              </w:rPr>
                              <w:t xml:space="preserve"> պատասխանատու կլինի այս ՕՐԻՆԱԿԻ ապահովագրված ծառայությունների այլ ծախսերի համար: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EE1" w:rsidRPr="006A7FE0">
              <w:rPr>
                <w:rFonts w:ascii="Arial Narrow" w:eastAsia="Arial Narrow" w:hAnsi="Arial Narrow" w:cs="Arial Narrow"/>
                <w:b/>
                <w:color w:val="000000"/>
                <w:sz w:val="24"/>
                <w:lang w:val="hy-AM"/>
              </w:rPr>
              <w:t>$</w:t>
            </w:r>
          </w:p>
        </w:tc>
      </w:tr>
    </w:tbl>
    <w:p w:rsidR="004C287D" w:rsidRPr="006A7FE0" w:rsidRDefault="004C287D" w:rsidP="006A7FE0">
      <w:pPr>
        <w:pStyle w:val="Header"/>
        <w:spacing w:before="120" w:after="0" w:line="240" w:lineRule="auto"/>
        <w:rPr>
          <w:rFonts w:ascii="Sylfaen" w:eastAsia="Arial Narrow" w:hAnsi="Sylfaen" w:cs="Arial Narrow"/>
          <w:b/>
          <w:color w:val="000000"/>
          <w:w w:val="75"/>
          <w:sz w:val="24"/>
          <w:szCs w:val="24"/>
          <w:lang w:val="hy-AM"/>
        </w:rPr>
      </w:pPr>
      <w:r w:rsidRPr="006A7FE0">
        <w:rPr>
          <w:rFonts w:ascii="Sylfaen" w:eastAsia="Arial Narrow" w:hAnsi="Sylfaen" w:cs="Arial Narrow"/>
          <w:b/>
          <w:color w:val="000000"/>
          <w:w w:val="75"/>
          <w:sz w:val="24"/>
          <w:lang w:val="hy-AM"/>
        </w:rPr>
        <w:t>Այս օրինակում Ջոյին կվճարի՝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6A7FE0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center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i/>
                <w:color w:val="000000"/>
                <w:w w:val="75"/>
                <w:sz w:val="24"/>
                <w:lang w:val="hy-AM"/>
              </w:rPr>
              <w:t>Ծախսերի բաշխում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Չհատուցվող գումարներ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Համավճարներ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6A7FE0" w:rsidRDefault="006A7FE0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Համաապահովագրություն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6A7FE0" w:rsidRDefault="006A7FE0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6A7FE0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center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i/>
                <w:color w:val="000000"/>
                <w:w w:val="75"/>
                <w:sz w:val="24"/>
                <w:lang w:val="hy-AM"/>
              </w:rPr>
              <w:t>Ինչը չի ապահովագրվում</w:t>
            </w:r>
          </w:p>
        </w:tc>
      </w:tr>
      <w:tr w:rsidR="004C287D" w:rsidRPr="006A7FE0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spacing w:val="-8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color w:val="000000"/>
                <w:spacing w:val="-8"/>
                <w:w w:val="75"/>
                <w:sz w:val="24"/>
                <w:lang w:val="hy-AM"/>
              </w:rPr>
              <w:t>Սահմանափակումներ կամ բացառություններ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6A7FE0" w:rsidRDefault="006A7FE0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4C287D" w:rsidRPr="00912BFE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6A7FE0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Ջոյի վճարած ընդհանուր գումարը՝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6A7FE0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b/>
                <w:color w:val="000000"/>
                <w:sz w:val="24"/>
                <w:lang w:val="hy-AM"/>
              </w:rPr>
              <w:t>$</w:t>
            </w:r>
          </w:p>
        </w:tc>
      </w:tr>
    </w:tbl>
    <w:p w:rsidR="004C287D" w:rsidRPr="00912BFE" w:rsidRDefault="004C274C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  <w:r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br w:type="column"/>
      </w:r>
    </w:p>
    <w:p w:rsidR="004C287D" w:rsidRPr="004C274C" w:rsidRDefault="004C287D" w:rsidP="004C274C">
      <w:pPr>
        <w:pStyle w:val="Header"/>
        <w:spacing w:after="0" w:line="240" w:lineRule="auto"/>
        <w:rPr>
          <w:rFonts w:ascii="Sylfaen" w:eastAsia="Arial Narrow" w:hAnsi="Sylfaen" w:cs="Arial Narrow"/>
          <w:b/>
          <w:sz w:val="18"/>
          <w:szCs w:val="24"/>
          <w:lang w:val="hy-AM"/>
        </w:rPr>
      </w:pPr>
    </w:p>
    <w:p w:rsidR="004C287D" w:rsidRPr="00912BFE" w:rsidRDefault="004C274C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  <w:r>
        <w:rPr>
          <w:rFonts w:ascii="Sylfaen" w:eastAsia="Arial Narrow" w:hAnsi="Sylfaen" w:cs="Arial Narrow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709295"/>
                <wp:effectExtent l="0" t="0" r="3810" b="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7092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2" w:rsidRPr="00C820BA" w:rsidRDefault="007E4912" w:rsidP="00C820BA">
                            <w:pPr>
                              <w:spacing w:after="40" w:line="240" w:lineRule="auto"/>
                              <w:jc w:val="center"/>
                              <w:rPr>
                                <w:rFonts w:ascii="Sylfaen" w:eastAsia="Arial Narrow" w:hAnsi="Sylfaen" w:cs="Arial Narrow"/>
                                <w:b/>
                                <w:bCs/>
                                <w:color w:val="000000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</w:pP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8"/>
                                <w:szCs w:val="24"/>
                                <w:lang w:val="hy-AM"/>
                              </w:rPr>
                              <w:t xml:space="preserve">Միայի պարզ կոտրվածքը </w:t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b/>
                                <w:color w:val="FFFFFF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  <w:br/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  <w:t xml:space="preserve">(ցանցում գործող շտապ օգնության սենյակի </w:t>
                            </w:r>
                            <w:r w:rsidR="00C820BA"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28"/>
                                <w:lang w:val="es-MX"/>
                              </w:rPr>
                              <w:br/>
                            </w:r>
                            <w:r w:rsidRPr="00C820BA">
                              <w:rPr>
                                <w:rFonts w:ascii="Sylfaen" w:eastAsia="Arial Narrow" w:hAnsi="Sylfaen" w:cs="Arial Narrow"/>
                                <w:color w:val="FFFFFF"/>
                                <w:w w:val="75"/>
                                <w:sz w:val="24"/>
                                <w:szCs w:val="28"/>
                                <w:lang w:val="hy-AM"/>
                              </w:rPr>
                              <w:t>այց ու հետևողական խնամք)</w:t>
                            </w:r>
                          </w:p>
                          <w:p w:rsidR="007E4912" w:rsidRPr="00C820BA" w:rsidRDefault="007E4912" w:rsidP="00C820BA">
                            <w:pPr>
                              <w:spacing w:after="0" w:line="240" w:lineRule="auto"/>
                              <w:rPr>
                                <w:rFonts w:ascii="Sylfaen" w:eastAsia="Garamond" w:hAnsi="Sylfaen" w:cs="Garamond"/>
                                <w:w w:val="75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left:0;text-align:left;margin-left:-3.5pt;margin-top:.55pt;width:220.2pt;height:5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" fillcolor="#0775a8" strokecolor="#70afd9">
                <v:textbox inset=",2.16pt,,2.16pt">
                  <w:txbxContent>
                    <w:p w:rsidR="007E4912" w:rsidRPr="00C820BA" w:rsidRDefault="007E4912" w:rsidP="00C820BA">
                      <w:pPr>
                        <w:spacing w:after="40" w:line="240" w:lineRule="auto"/>
                        <w:jc w:val="center"/>
                        <w:rPr>
                          <w:rFonts w:ascii="Sylfaen" w:eastAsia="Arial Narrow" w:hAnsi="Sylfaen" w:cs="Arial Narrow"/>
                          <w:b/>
                          <w:bCs/>
                          <w:color w:val="000000"/>
                          <w:w w:val="75"/>
                          <w:sz w:val="24"/>
                          <w:szCs w:val="28"/>
                          <w:lang w:val="hy-AM"/>
                        </w:rPr>
                      </w:pP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8"/>
                          <w:szCs w:val="24"/>
                          <w:lang w:val="hy-AM"/>
                        </w:rPr>
                        <w:t xml:space="preserve">Միայի պարզ կոտրվածքը </w:t>
                      </w:r>
                      <w:r w:rsidRPr="00C820BA">
                        <w:rPr>
                          <w:rFonts w:ascii="Sylfaen" w:eastAsia="Arial Narrow" w:hAnsi="Sylfaen" w:cs="Arial Narrow"/>
                          <w:b/>
                          <w:color w:val="FFFFFF"/>
                          <w:w w:val="75"/>
                          <w:sz w:val="24"/>
                          <w:szCs w:val="28"/>
                          <w:lang w:val="hy-AM"/>
                        </w:rPr>
                        <w:br/>
                      </w:r>
                      <w:r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28"/>
                          <w:lang w:val="hy-AM"/>
                        </w:rPr>
                        <w:t xml:space="preserve">(ցանցում գործող շտապ օգնության սենյակի </w:t>
                      </w:r>
                      <w:r w:rsidR="00C820BA"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28"/>
                          <w:lang w:val="es-MX"/>
                        </w:rPr>
                        <w:br/>
                      </w:r>
                      <w:r w:rsidRPr="00C820BA">
                        <w:rPr>
                          <w:rFonts w:ascii="Sylfaen" w:eastAsia="Arial Narrow" w:hAnsi="Sylfaen" w:cs="Arial Narrow"/>
                          <w:color w:val="FFFFFF"/>
                          <w:w w:val="75"/>
                          <w:sz w:val="24"/>
                          <w:szCs w:val="28"/>
                          <w:lang w:val="hy-AM"/>
                        </w:rPr>
                        <w:t>այց ու հետևողական խնամք)</w:t>
                      </w:r>
                    </w:p>
                    <w:p w:rsidR="007E4912" w:rsidRPr="00C820BA" w:rsidRDefault="007E4912" w:rsidP="00C820BA">
                      <w:pPr>
                        <w:spacing w:after="0" w:line="240" w:lineRule="auto"/>
                        <w:rPr>
                          <w:rFonts w:ascii="Sylfaen" w:eastAsia="Garamond" w:hAnsi="Sylfaen" w:cs="Garamond"/>
                          <w:w w:val="75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</w:p>
    <w:p w:rsidR="004C287D" w:rsidRPr="00912BFE" w:rsidRDefault="004C287D" w:rsidP="004C287D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24"/>
          <w:szCs w:val="24"/>
          <w:lang w:val="hy-AM"/>
        </w:rPr>
      </w:pPr>
    </w:p>
    <w:p w:rsidR="00C820BA" w:rsidRPr="006A7FE0" w:rsidRDefault="00C820BA" w:rsidP="00C820BA">
      <w:pPr>
        <w:pStyle w:val="Header"/>
        <w:spacing w:after="0" w:line="240" w:lineRule="auto"/>
        <w:ind w:left="270" w:right="-90" w:hanging="270"/>
        <w:rPr>
          <w:rFonts w:ascii="Sylfaen" w:eastAsia="Arial Narrow" w:hAnsi="Sylfaen" w:cs="Arial Narrow"/>
          <w:color w:val="0775A8"/>
          <w:sz w:val="16"/>
          <w:szCs w:val="14"/>
          <w:lang w:val="hy-AM"/>
        </w:rPr>
      </w:pPr>
    </w:p>
    <w:p w:rsidR="000B48A9" w:rsidRPr="00912BFE" w:rsidRDefault="000B48A9" w:rsidP="00D5521B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sz w:val="24"/>
          <w:lang w:val="hy-AM"/>
        </w:rPr>
        <w:t xml:space="preserve"> </w:t>
      </w:r>
      <w:hyperlink r:id="rId168" w:anchor="plan" w:history="1">
        <w:r w:rsidRPr="00D5521B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>Ծրագրի</w:t>
        </w:r>
      </w:hyperlink>
      <w:r w:rsidRPr="00D5521B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 ընդհանուր </w:t>
      </w:r>
      <w:hyperlink r:id="rId169" w:anchor="deductible" w:history="1">
        <w:r w:rsidRPr="00D5521B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 xml:space="preserve">չհատուցվող գումարն է </w:t>
        </w:r>
      </w:hyperlink>
      <w:r w:rsidRPr="00D5521B">
        <w:rPr>
          <w:rFonts w:ascii="Sylfaen" w:eastAsia="Arial Narrow" w:hAnsi="Sylfaen" w:cs="Arial Narrow"/>
          <w:w w:val="75"/>
          <w:sz w:val="24"/>
          <w:szCs w:val="24"/>
          <w:lang w:val="hy-AM"/>
        </w:rPr>
        <w:t xml:space="preserve"> </w:t>
      </w:r>
      <w:r w:rsidRPr="00912BFE">
        <w:rPr>
          <w:rFonts w:ascii="Sylfaen" w:eastAsia="Arial Narrow" w:hAnsi="Sylfaen" w:cs="Arial Narrow"/>
          <w:sz w:val="24"/>
          <w:szCs w:val="24"/>
          <w:lang w:val="hy-AM"/>
        </w:rPr>
        <w:tab/>
      </w:r>
      <w:r w:rsidR="00D5521B" w:rsidRPr="006A7FE0">
        <w:rPr>
          <w:rFonts w:ascii="Arial Narrow" w:eastAsia="Arial Narrow" w:hAnsi="Arial Narrow" w:cs="Arial Narrow"/>
          <w:b/>
          <w:sz w:val="24"/>
          <w:lang w:val="hy-AM"/>
        </w:rPr>
        <w:t>$</w:t>
      </w:r>
    </w:p>
    <w:p w:rsidR="000B48A9" w:rsidRPr="00912BFE" w:rsidRDefault="000B48A9" w:rsidP="00D5521B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sz w:val="24"/>
          <w:lang w:val="hy-AM"/>
        </w:rPr>
        <w:t xml:space="preserve"> </w:t>
      </w:r>
      <w:hyperlink r:id="rId170" w:anchor="specialist" w:history="1">
        <w:r w:rsidRPr="00D5521B">
          <w:rPr>
            <w:rStyle w:val="Hyperlink"/>
            <w:rFonts w:ascii="Sylfaen" w:eastAsia="Arial Narrow" w:hAnsi="Sylfaen" w:cs="Arial Narrow"/>
            <w:b/>
            <w:w w:val="75"/>
            <w:sz w:val="24"/>
            <w:lang w:val="hy-AM"/>
          </w:rPr>
          <w:t>Մասնագետ</w:t>
        </w:r>
      </w:hyperlink>
      <w:r w:rsidR="00B03A13" w:rsidRPr="00D5521B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 xml:space="preserve"> [ծախսերի բաշխում]</w:t>
      </w:r>
      <w:r w:rsidRPr="00D5521B">
        <w:rPr>
          <w:rFonts w:ascii="Sylfaen" w:eastAsia="Arial Narrow" w:hAnsi="Sylfaen" w:cs="Arial Narrow"/>
          <w:b/>
          <w:color w:val="000000"/>
          <w:w w:val="75"/>
          <w:sz w:val="24"/>
          <w:szCs w:val="24"/>
          <w:lang w:val="hy-AM"/>
        </w:rPr>
        <w:tab/>
      </w:r>
      <w:r w:rsidR="00D5521B" w:rsidRPr="006A7FE0">
        <w:rPr>
          <w:rFonts w:ascii="Arial Narrow" w:eastAsia="Arial Narrow" w:hAnsi="Arial Narrow" w:cs="Arial Narrow"/>
          <w:b/>
          <w:sz w:val="24"/>
          <w:lang w:val="hy-AM"/>
        </w:rPr>
        <w:t>$</w:t>
      </w:r>
    </w:p>
    <w:p w:rsidR="000B48A9" w:rsidRPr="00912BFE" w:rsidRDefault="000B48A9" w:rsidP="00D5521B">
      <w:pPr>
        <w:pStyle w:val="Header"/>
        <w:tabs>
          <w:tab w:val="clear" w:pos="4680"/>
          <w:tab w:val="center" w:pos="4140"/>
        </w:tabs>
        <w:spacing w:after="0" w:line="240" w:lineRule="auto"/>
        <w:ind w:left="284" w:right="240" w:hanging="284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color w:val="000000"/>
          <w:sz w:val="24"/>
          <w:lang w:val="hy-AM"/>
        </w:rPr>
        <w:t xml:space="preserve"> </w:t>
      </w:r>
      <w:r w:rsidRPr="00D5521B">
        <w:rPr>
          <w:rFonts w:ascii="Sylfaen" w:eastAsia="Arial Narrow" w:hAnsi="Sylfaen" w:cs="Arial Narrow"/>
          <w:b/>
          <w:color w:val="000000"/>
          <w:w w:val="75"/>
          <w:sz w:val="24"/>
          <w:lang w:val="hy-AM"/>
        </w:rPr>
        <w:t xml:space="preserve">Հիվանդանոց (հիմնարկություն) </w:t>
      </w:r>
      <w:r w:rsidR="00B03A13" w:rsidRPr="00D5521B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lang w:val="hy-AM"/>
        </w:rPr>
        <w:t>[ծախսերի բաշխում]</w:t>
      </w:r>
      <w:r w:rsidRPr="00912BFE">
        <w:rPr>
          <w:rFonts w:ascii="Sylfaen" w:eastAsia="Arial Narrow" w:hAnsi="Sylfaen" w:cs="Arial Narrow"/>
          <w:b/>
          <w:color w:val="000000"/>
          <w:sz w:val="24"/>
          <w:szCs w:val="24"/>
          <w:lang w:val="hy-AM"/>
        </w:rPr>
        <w:tab/>
      </w:r>
      <w:r w:rsidR="00D5521B" w:rsidRPr="006A7FE0">
        <w:rPr>
          <w:rFonts w:ascii="Arial Narrow" w:eastAsia="Arial Narrow" w:hAnsi="Arial Narrow" w:cs="Arial Narrow"/>
          <w:b/>
          <w:color w:val="000000"/>
          <w:sz w:val="24"/>
          <w:lang w:val="hy-AM"/>
        </w:rPr>
        <w:t>%</w:t>
      </w:r>
    </w:p>
    <w:p w:rsidR="000B48A9" w:rsidRPr="00912BFE" w:rsidRDefault="000B48A9" w:rsidP="00D5521B">
      <w:pPr>
        <w:pStyle w:val="Header"/>
        <w:tabs>
          <w:tab w:val="clear" w:pos="4680"/>
          <w:tab w:val="center" w:pos="4140"/>
        </w:tabs>
        <w:spacing w:after="120" w:line="240" w:lineRule="auto"/>
        <w:ind w:left="270" w:right="240" w:hanging="270"/>
        <w:rPr>
          <w:rFonts w:ascii="Sylfaen" w:eastAsia="Arial Narrow" w:hAnsi="Sylfaen" w:cs="Arial Narrow"/>
          <w:sz w:val="24"/>
          <w:szCs w:val="24"/>
          <w:lang w:val="hy-AM"/>
        </w:rPr>
      </w:pPr>
      <w:r w:rsidRPr="00912BFE">
        <w:rPr>
          <w:rFonts w:ascii="Sylfaen" w:eastAsia="Arial Narrow" w:hAnsi="Sylfaen" w:cs="Arial Narrow"/>
          <w:color w:val="0775A8"/>
          <w:sz w:val="24"/>
          <w:szCs w:val="24"/>
          <w:lang w:val="hy-AM"/>
        </w:rPr>
        <w:sym w:font="Wingdings" w:char="F06E"/>
      </w:r>
      <w:r w:rsidRPr="00912BFE">
        <w:rPr>
          <w:rFonts w:ascii="Sylfaen" w:eastAsia="Arial Narrow" w:hAnsi="Sylfaen" w:cs="Arial Narrow"/>
          <w:b/>
          <w:sz w:val="24"/>
          <w:lang w:val="hy-AM"/>
        </w:rPr>
        <w:t xml:space="preserve"> </w:t>
      </w:r>
      <w:r w:rsidRPr="00D5521B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Այլ </w:t>
      </w:r>
      <w:r w:rsidR="00B03A13" w:rsidRPr="00D5521B">
        <w:rPr>
          <w:rFonts w:ascii="Sylfaen" w:eastAsia="Arial Narrow" w:hAnsi="Sylfaen" w:cs="Arial Narrow"/>
          <w:b/>
          <w:i/>
          <w:color w:val="000000"/>
          <w:w w:val="75"/>
          <w:sz w:val="24"/>
          <w:szCs w:val="24"/>
          <w:u w:val="single"/>
          <w:lang w:val="hy-AM"/>
        </w:rPr>
        <w:t>[ծախսերի բաշխում]</w:t>
      </w:r>
      <w:r w:rsidRPr="00912BFE">
        <w:rPr>
          <w:rFonts w:ascii="Sylfaen" w:eastAsia="Arial Narrow" w:hAnsi="Sylfaen" w:cs="Arial Narrow"/>
          <w:b/>
          <w:sz w:val="24"/>
          <w:szCs w:val="24"/>
          <w:lang w:val="hy-AM"/>
        </w:rPr>
        <w:tab/>
      </w:r>
      <w:r w:rsidR="00D5521B" w:rsidRPr="006A7FE0">
        <w:rPr>
          <w:rFonts w:ascii="Arial Narrow" w:eastAsia="Arial Narrow" w:hAnsi="Arial Narrow" w:cs="Arial Narrow"/>
          <w:b/>
          <w:color w:val="000000"/>
          <w:sz w:val="24"/>
          <w:lang w:val="hy-AM"/>
        </w:rPr>
        <w:t>%</w:t>
      </w:r>
    </w:p>
    <w:p w:rsidR="004C287D" w:rsidRPr="00D5521B" w:rsidRDefault="004C287D" w:rsidP="004C287D">
      <w:pPr>
        <w:pStyle w:val="Header"/>
        <w:spacing w:after="0" w:line="240" w:lineRule="auto"/>
        <w:rPr>
          <w:rFonts w:ascii="Sylfaen" w:eastAsia="Arial Narrow" w:hAnsi="Sylfaen" w:cs="Arial Narrow"/>
          <w:b/>
          <w:w w:val="75"/>
          <w:sz w:val="24"/>
          <w:szCs w:val="24"/>
          <w:lang w:val="hy-AM"/>
        </w:rPr>
      </w:pPr>
      <w:r w:rsidRPr="00D5521B">
        <w:rPr>
          <w:rFonts w:ascii="Sylfaen" w:eastAsia="Arial Narrow" w:hAnsi="Sylfaen" w:cs="Arial Narrow"/>
          <w:b/>
          <w:w w:val="75"/>
          <w:sz w:val="24"/>
          <w:lang w:val="hy-AM"/>
        </w:rPr>
        <w:t xml:space="preserve">Այս ՕՐԻՆԱԿ ծառայող իրադարձությունը ներառում է այսպիսի ծառայություններ՝ </w:t>
      </w:r>
    </w:p>
    <w:p w:rsidR="004C287D" w:rsidRPr="00D5521B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D5521B">
        <w:rPr>
          <w:rFonts w:ascii="Sylfaen" w:eastAsia="Arial Narrow" w:hAnsi="Sylfaen" w:cs="Arial Narrow"/>
          <w:w w:val="75"/>
          <w:sz w:val="24"/>
          <w:lang w:val="hy-AM"/>
        </w:rPr>
        <w:t xml:space="preserve">Շտապ օգնության սենյակ </w:t>
      </w:r>
      <w:r w:rsidRPr="00D5521B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>(այդ թվում՝ բժշկական պաշարներ)</w:t>
      </w:r>
    </w:p>
    <w:p w:rsidR="004C287D" w:rsidRPr="00D5521B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D5521B">
        <w:rPr>
          <w:rFonts w:ascii="Sylfaen" w:eastAsia="Arial Narrow" w:hAnsi="Sylfaen" w:cs="Arial Narrow"/>
          <w:w w:val="75"/>
          <w:sz w:val="24"/>
          <w:lang w:val="hy-AM"/>
        </w:rPr>
        <w:t xml:space="preserve">Ախտորոշիչ ստուգում </w:t>
      </w:r>
      <w:r w:rsidRPr="00D5521B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>(ռենտգեն)</w:t>
      </w:r>
    </w:p>
    <w:p w:rsidR="004C287D" w:rsidRPr="00D5521B" w:rsidRDefault="004C287D" w:rsidP="00D5521B">
      <w:pPr>
        <w:pStyle w:val="Header"/>
        <w:spacing w:before="20" w:after="20" w:line="260" w:lineRule="exact"/>
        <w:rPr>
          <w:rFonts w:ascii="Sylfaen" w:eastAsia="Arial Narrow" w:hAnsi="Sylfaen" w:cs="Arial Narrow"/>
          <w:w w:val="75"/>
          <w:sz w:val="24"/>
          <w:szCs w:val="24"/>
          <w:lang w:val="hy-AM"/>
        </w:rPr>
      </w:pPr>
      <w:r w:rsidRPr="00D5521B">
        <w:rPr>
          <w:rFonts w:ascii="Sylfaen" w:eastAsia="Arial Narrow" w:hAnsi="Sylfaen" w:cs="Arial Narrow"/>
          <w:w w:val="75"/>
          <w:sz w:val="24"/>
          <w:lang w:val="hy-AM"/>
        </w:rPr>
        <w:t xml:space="preserve">Տևական օգտագործման բժշկական սարքավորում </w:t>
      </w:r>
      <w:r w:rsidRPr="00D5521B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>(հենակներ)</w:t>
      </w:r>
    </w:p>
    <w:p w:rsidR="004C287D" w:rsidRPr="00D5521B" w:rsidRDefault="004C287D" w:rsidP="00D5521B">
      <w:pPr>
        <w:pStyle w:val="Header"/>
        <w:spacing w:before="20" w:after="120" w:line="260" w:lineRule="exact"/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</w:pPr>
      <w:r w:rsidRPr="00D5521B">
        <w:rPr>
          <w:rFonts w:ascii="Sylfaen" w:eastAsia="Arial Narrow" w:hAnsi="Sylfaen" w:cs="Arial Narrow"/>
          <w:w w:val="75"/>
          <w:sz w:val="24"/>
          <w:lang w:val="hy-AM"/>
        </w:rPr>
        <w:t xml:space="preserve">Վերականգնման ծառայություններ </w:t>
      </w:r>
      <w:r w:rsidRPr="00D5521B">
        <w:rPr>
          <w:rFonts w:ascii="Sylfaen" w:eastAsia="Arial Narrow" w:hAnsi="Sylfaen" w:cs="Arial Narrow"/>
          <w:i/>
          <w:w w:val="75"/>
          <w:sz w:val="24"/>
          <w:szCs w:val="24"/>
          <w:lang w:val="hy-AM"/>
        </w:rPr>
        <w:t>(ֆիզիկական թերապիա)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24"/>
      </w:tblGrid>
      <w:tr w:rsidR="004C287D" w:rsidRPr="00D5521B" w:rsidTr="00D5521B">
        <w:trPr>
          <w:trHeight w:val="300"/>
        </w:trPr>
        <w:tc>
          <w:tcPr>
            <w:tcW w:w="3686" w:type="dxa"/>
            <w:shd w:val="clear" w:color="auto" w:fill="C0E8FB"/>
            <w:noWrap/>
            <w:vAlign w:val="center"/>
          </w:tcPr>
          <w:p w:rsidR="004C287D" w:rsidRPr="00D5521B" w:rsidRDefault="004C287D" w:rsidP="00F81419">
            <w:pPr>
              <w:spacing w:after="0" w:line="240" w:lineRule="auto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Օրինակի ընդհանուր արժեք</w:t>
            </w:r>
          </w:p>
        </w:tc>
        <w:tc>
          <w:tcPr>
            <w:tcW w:w="724" w:type="dxa"/>
            <w:shd w:val="clear" w:color="auto" w:fill="C0E8FB"/>
            <w:vAlign w:val="center"/>
          </w:tcPr>
          <w:p w:rsidR="004C287D" w:rsidRPr="00D5521B" w:rsidRDefault="004C287D" w:rsidP="00C70FC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  <w:lang w:val="hy-AM"/>
              </w:rPr>
            </w:pPr>
            <w:r w:rsidRPr="00D5521B">
              <w:rPr>
                <w:rFonts w:ascii="Arial Narrow" w:eastAsia="Arial Narrow" w:hAnsi="Arial Narrow" w:cs="Arial Narrow"/>
                <w:b/>
                <w:color w:val="000000"/>
                <w:sz w:val="24"/>
                <w:lang w:val="hy-AM"/>
              </w:rPr>
              <w:t>$</w:t>
            </w:r>
          </w:p>
        </w:tc>
      </w:tr>
    </w:tbl>
    <w:p w:rsidR="004C287D" w:rsidRPr="00D5521B" w:rsidRDefault="004C287D" w:rsidP="00D5521B">
      <w:pPr>
        <w:pStyle w:val="Header"/>
        <w:spacing w:before="120" w:after="0" w:line="240" w:lineRule="auto"/>
        <w:rPr>
          <w:rFonts w:ascii="Sylfaen" w:eastAsia="Arial Narrow" w:hAnsi="Sylfaen" w:cs="Arial Narrow"/>
          <w:b/>
          <w:color w:val="000000"/>
          <w:w w:val="75"/>
          <w:sz w:val="24"/>
          <w:szCs w:val="24"/>
          <w:lang w:val="hy-AM"/>
        </w:rPr>
      </w:pPr>
      <w:r w:rsidRPr="00D5521B">
        <w:rPr>
          <w:rFonts w:ascii="Sylfaen" w:eastAsia="Arial Narrow" w:hAnsi="Sylfaen" w:cs="Arial Narrow"/>
          <w:b/>
          <w:color w:val="000000"/>
          <w:w w:val="75"/>
          <w:sz w:val="24"/>
          <w:lang w:val="hy-AM"/>
        </w:rPr>
        <w:t>Այս օրինակում Միան կվճարի՝</w:t>
      </w:r>
    </w:p>
    <w:tbl>
      <w:tblPr>
        <w:tblW w:w="4392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706"/>
      </w:tblGrid>
      <w:tr w:rsidR="00D5521B" w:rsidRPr="00D5521B" w:rsidTr="004C274C">
        <w:trPr>
          <w:trHeight w:val="300"/>
        </w:trPr>
        <w:tc>
          <w:tcPr>
            <w:tcW w:w="4392" w:type="dxa"/>
            <w:gridSpan w:val="2"/>
            <w:shd w:val="clear" w:color="auto" w:fill="DEEAF6"/>
            <w:noWrap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center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i/>
                <w:color w:val="000000"/>
                <w:w w:val="75"/>
                <w:sz w:val="24"/>
                <w:lang w:val="hy-AM"/>
              </w:rPr>
              <w:t>Ծախսերի բաշխում</w:t>
            </w:r>
          </w:p>
        </w:tc>
      </w:tr>
      <w:tr w:rsidR="00D5521B" w:rsidRPr="00D5521B" w:rsidTr="004C274C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:rsidR="00D5521B" w:rsidRPr="00D5521B" w:rsidRDefault="00D5521B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Չհատուցվող գումարներ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val="hy-AM"/>
              </w:rPr>
            </w:pPr>
            <w:r w:rsidRPr="00D5521B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D5521B" w:rsidRPr="00D5521B" w:rsidTr="004C274C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:rsidR="00D5521B" w:rsidRPr="00D5521B" w:rsidRDefault="00D5521B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Համավճարներ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D5521B" w:rsidRPr="00D5521B" w:rsidTr="004C274C">
        <w:trPr>
          <w:trHeight w:val="300"/>
        </w:trPr>
        <w:tc>
          <w:tcPr>
            <w:tcW w:w="3686" w:type="dxa"/>
            <w:shd w:val="clear" w:color="auto" w:fill="auto"/>
            <w:noWrap/>
            <w:vAlign w:val="center"/>
          </w:tcPr>
          <w:p w:rsidR="00D5521B" w:rsidRPr="00D5521B" w:rsidRDefault="00D5521B" w:rsidP="00F81419">
            <w:pPr>
              <w:spacing w:after="0" w:line="240" w:lineRule="auto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color w:val="000000"/>
                <w:w w:val="75"/>
                <w:sz w:val="24"/>
                <w:lang w:val="hy-AM"/>
              </w:rPr>
              <w:t>Համաապահովագրություն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D5521B" w:rsidRPr="00D5521B" w:rsidTr="004C274C">
        <w:trPr>
          <w:trHeight w:val="300"/>
        </w:trPr>
        <w:tc>
          <w:tcPr>
            <w:tcW w:w="4392" w:type="dxa"/>
            <w:gridSpan w:val="2"/>
            <w:shd w:val="clear" w:color="auto" w:fill="DEEAF6"/>
            <w:noWrap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center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i/>
                <w:color w:val="000000"/>
                <w:w w:val="75"/>
                <w:sz w:val="24"/>
                <w:lang w:val="hy-AM"/>
              </w:rPr>
              <w:t>Ինչը չի ապահովագրվում</w:t>
            </w:r>
          </w:p>
        </w:tc>
      </w:tr>
      <w:tr w:rsidR="00D5521B" w:rsidRPr="00D5521B" w:rsidTr="004C274C">
        <w:trPr>
          <w:trHeight w:val="300"/>
        </w:trPr>
        <w:tc>
          <w:tcPr>
            <w:tcW w:w="3686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D5521B" w:rsidRPr="00D5521B" w:rsidRDefault="00D5521B" w:rsidP="00D5521B">
            <w:pPr>
              <w:spacing w:after="0" w:line="240" w:lineRule="auto"/>
              <w:ind w:right="-108"/>
              <w:rPr>
                <w:rFonts w:ascii="Sylfaen" w:eastAsia="Arial Narrow" w:hAnsi="Sylfaen" w:cs="Arial Narrow"/>
                <w:color w:val="000000"/>
                <w:spacing w:val="-8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color w:val="000000"/>
                <w:spacing w:val="-8"/>
                <w:w w:val="75"/>
                <w:sz w:val="24"/>
                <w:lang w:val="hy-AM"/>
              </w:rPr>
              <w:t>Սահմանափակումներ կամ բացառություններ</w:t>
            </w:r>
          </w:p>
        </w:tc>
        <w:tc>
          <w:tcPr>
            <w:tcW w:w="706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Arial Narrow" w:eastAsia="Arial Narrow" w:hAnsi="Arial Narrow" w:cs="Arial Narrow"/>
                <w:color w:val="000000"/>
                <w:sz w:val="24"/>
                <w:lang w:val="hy-AM"/>
              </w:rPr>
              <w:t>$</w:t>
            </w:r>
          </w:p>
        </w:tc>
      </w:tr>
      <w:tr w:rsidR="00D5521B" w:rsidRPr="00912BFE" w:rsidTr="004C274C">
        <w:trPr>
          <w:trHeight w:val="300"/>
        </w:trPr>
        <w:tc>
          <w:tcPr>
            <w:tcW w:w="3686" w:type="dxa"/>
            <w:shd w:val="clear" w:color="auto" w:fill="C0E8FB"/>
            <w:noWrap/>
            <w:vAlign w:val="center"/>
          </w:tcPr>
          <w:p w:rsidR="00D5521B" w:rsidRPr="00D5521B" w:rsidRDefault="00D5521B" w:rsidP="00F81419">
            <w:pPr>
              <w:spacing w:after="0" w:line="240" w:lineRule="auto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D5521B"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lang w:val="hy-AM"/>
              </w:rPr>
              <w:t>Միայի վճարած ընդհանուր գումարը՝</w:t>
            </w:r>
          </w:p>
        </w:tc>
        <w:tc>
          <w:tcPr>
            <w:tcW w:w="706" w:type="dxa"/>
            <w:shd w:val="clear" w:color="auto" w:fill="C0E8FB"/>
            <w:vAlign w:val="center"/>
          </w:tcPr>
          <w:p w:rsidR="00D5521B" w:rsidRPr="00D5521B" w:rsidRDefault="00D5521B" w:rsidP="00F81419">
            <w:pPr>
              <w:spacing w:after="0" w:line="240" w:lineRule="auto"/>
              <w:jc w:val="right"/>
              <w:rPr>
                <w:rFonts w:ascii="Sylfaen" w:eastAsia="Arial Narrow" w:hAnsi="Sylfaen" w:cs="Arial Narrow"/>
                <w:b/>
                <w:color w:val="000000"/>
                <w:w w:val="75"/>
                <w:sz w:val="24"/>
                <w:szCs w:val="24"/>
                <w:lang w:val="hy-AM"/>
              </w:rPr>
            </w:pPr>
            <w:r w:rsidRPr="006A7FE0">
              <w:rPr>
                <w:rFonts w:ascii="Arial Narrow" w:eastAsia="Arial Narrow" w:hAnsi="Arial Narrow" w:cs="Arial Narrow"/>
                <w:b/>
                <w:color w:val="000000"/>
                <w:sz w:val="24"/>
                <w:lang w:val="hy-AM"/>
              </w:rPr>
              <w:t>$</w:t>
            </w:r>
          </w:p>
        </w:tc>
      </w:tr>
    </w:tbl>
    <w:p w:rsidR="002B0553" w:rsidRPr="00D5521B" w:rsidRDefault="002B0553" w:rsidP="004C274C">
      <w:pPr>
        <w:pStyle w:val="Header"/>
        <w:spacing w:after="0" w:line="240" w:lineRule="auto"/>
        <w:rPr>
          <w:rFonts w:ascii="Sylfaen" w:eastAsia="Arial Narrow" w:hAnsi="Sylfaen" w:cs="Arial Narrow"/>
          <w:b/>
          <w:bCs/>
          <w:sz w:val="6"/>
          <w:szCs w:val="6"/>
          <w:lang w:val="hy-AM"/>
        </w:rPr>
      </w:pPr>
    </w:p>
    <w:sectPr w:rsidR="002B0553" w:rsidRPr="00D5521B" w:rsidSect="00483920">
      <w:type w:val="continuous"/>
      <w:pgSz w:w="15840" w:h="12240" w:orient="landscape" w:code="1"/>
      <w:pgMar w:top="720" w:right="720" w:bottom="720" w:left="720" w:header="360" w:footer="54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3E" w:rsidRDefault="00B0663E" w:rsidP="009A7781">
      <w:pPr>
        <w:spacing w:after="0" w:line="240" w:lineRule="auto"/>
      </w:pPr>
      <w:r>
        <w:separator/>
      </w:r>
    </w:p>
  </w:endnote>
  <w:endnote w:type="continuationSeparator" w:id="0">
    <w:p w:rsidR="00B0663E" w:rsidRDefault="00B0663E" w:rsidP="009A7781">
      <w:pPr>
        <w:spacing w:after="0" w:line="240" w:lineRule="auto"/>
      </w:pPr>
      <w:r>
        <w:continuationSeparator/>
      </w:r>
    </w:p>
  </w:endnote>
  <w:endnote w:type="continuationNotice" w:id="1">
    <w:p w:rsidR="00B0663E" w:rsidRDefault="00B06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934129" w:rsidRDefault="004C274C" w:rsidP="00934129">
    <w:pPr>
      <w:pStyle w:val="Footer"/>
      <w:tabs>
        <w:tab w:val="clear" w:pos="4680"/>
        <w:tab w:val="clear" w:pos="9360"/>
        <w:tab w:val="right" w:pos="14400"/>
      </w:tabs>
      <w:spacing w:after="0" w:line="300" w:lineRule="atLeast"/>
      <w:rPr>
        <w:rFonts w:ascii="Sylfaen" w:eastAsia="Arial Narrow" w:hAnsi="Sylfaen" w:cs="Arial Narrow"/>
        <w:color w:val="000000"/>
        <w:w w:val="75"/>
        <w:sz w:val="24"/>
        <w:szCs w:val="24"/>
        <w:lang w:val="hy-AM"/>
      </w:rPr>
    </w:pPr>
    <w:r>
      <w:rPr>
        <w:rFonts w:ascii="Sylfaen" w:eastAsia="Arial Narrow" w:hAnsi="Sylfaen" w:cs="Arial Narrow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7683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768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D4A" w:rsidRDefault="00FF5D4A" w:rsidP="00FF5D4A">
                          <w:pPr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hy-AM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separate"/>
                          </w:r>
                          <w:r w:rsidR="002A7C35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hy-AM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end"/>
                          </w:r>
                          <w:r>
                            <w:rPr>
                              <w:rFonts w:ascii="Sylfaen" w:hAnsi="Sylfaen"/>
                              <w:b/>
                              <w:bCs/>
                              <w:color w:val="0775A8"/>
                              <w:shd w:val="clear" w:color="auto" w:fill="FFFFFF"/>
                            </w:rPr>
                            <w:t>-</w:t>
                          </w:r>
                          <w:r>
                            <w:rPr>
                              <w:rFonts w:ascii="Sylfaen" w:hAnsi="Sylfaen" w:cs="Arial"/>
                              <w:b/>
                              <w:bCs/>
                              <w:color w:val="0775A8"/>
                              <w:shd w:val="clear" w:color="auto" w:fill="FFFFFF"/>
                            </w:rPr>
                            <w:t>ը</w:t>
                          </w:r>
                          <w:r>
                            <w:rPr>
                              <w:rFonts w:ascii="Sylfaen" w:hAnsi="Sylfaen" w:cs="Arial"/>
                              <w:b/>
                              <w:bCs/>
                              <w:color w:val="000000"/>
                              <w:shd w:val="clear" w:color="auto" w:fill="FFFFFF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hy-AM"/>
                            </w:rPr>
                            <w:instrText xml:space="preserve"> NUMPAGES  </w:instrTex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separate"/>
                          </w:r>
                          <w:r w:rsidR="002A7C35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hy-AM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end"/>
                          </w:r>
                          <w:r>
                            <w:rPr>
                              <w:rFonts w:ascii="Sylfaen" w:hAnsi="Sylfaen"/>
                              <w:b/>
                              <w:bCs/>
                              <w:color w:val="0775A8"/>
                              <w:shd w:val="clear" w:color="auto" w:fill="FFFFFF"/>
                            </w:rPr>
                            <w:t>-</w:t>
                          </w:r>
                          <w:r>
                            <w:rPr>
                              <w:rFonts w:ascii="Sylfaen" w:hAnsi="Sylfaen" w:cs="Arial"/>
                              <w:b/>
                              <w:bCs/>
                              <w:color w:val="0775A8"/>
                              <w:shd w:val="clear" w:color="auto" w:fill="FFFFFF"/>
                            </w:rPr>
                            <w:t>ից</w:t>
                          </w:r>
                        </w:p>
                        <w:p w:rsidR="007E4912" w:rsidRPr="00A71DDF" w:rsidRDefault="007E4912" w:rsidP="0078252C">
                          <w:pPr>
                            <w:jc w:val="right"/>
                            <w:rPr>
                              <w:rFonts w:ascii="Sylfaen" w:hAnsi="Sylfa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60.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" o:allowoverlap="f" stroked="f">
              <v:textbox style="mso-fit-shape-to-text:t">
                <w:txbxContent>
                  <w:p w:rsidR="00FF5D4A" w:rsidRDefault="00FF5D4A" w:rsidP="00FF5D4A">
                    <w:pPr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lang w:val="hy-AM"/>
                      </w:rPr>
                      <w:instrText xml:space="preserve"> PAGE </w:instrText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separate"/>
                    </w:r>
                    <w:r w:rsidR="002A7C35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hy-AM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end"/>
                    </w:r>
                    <w:r>
                      <w:rPr>
                        <w:rFonts w:ascii="Sylfaen" w:hAnsi="Sylfaen"/>
                        <w:b/>
                        <w:bCs/>
                        <w:color w:val="0775A8"/>
                        <w:shd w:val="clear" w:color="auto" w:fill="FFFFFF"/>
                      </w:rPr>
                      <w:t>-</w:t>
                    </w:r>
                    <w:r>
                      <w:rPr>
                        <w:rFonts w:ascii="Sylfaen" w:hAnsi="Sylfaen" w:cs="Arial"/>
                        <w:b/>
                        <w:bCs/>
                        <w:color w:val="0775A8"/>
                        <w:shd w:val="clear" w:color="auto" w:fill="FFFFFF"/>
                      </w:rPr>
                      <w:t>ը</w:t>
                    </w:r>
                    <w:r>
                      <w:rPr>
                        <w:rFonts w:ascii="Sylfaen" w:hAnsi="Sylfaen" w:cs="Arial"/>
                        <w:b/>
                        <w:bCs/>
                        <w:color w:val="00000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lang w:val="hy-AM"/>
                      </w:rPr>
                      <w:instrText xml:space="preserve"> NUMPAGES  </w:instrText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separate"/>
                    </w:r>
                    <w:r w:rsidR="002A7C35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hy-AM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end"/>
                    </w:r>
                    <w:r>
                      <w:rPr>
                        <w:rFonts w:ascii="Sylfaen" w:hAnsi="Sylfaen"/>
                        <w:b/>
                        <w:bCs/>
                        <w:color w:val="0775A8"/>
                        <w:shd w:val="clear" w:color="auto" w:fill="FFFFFF"/>
                      </w:rPr>
                      <w:t>-</w:t>
                    </w:r>
                    <w:r>
                      <w:rPr>
                        <w:rFonts w:ascii="Sylfaen" w:hAnsi="Sylfaen" w:cs="Arial"/>
                        <w:b/>
                        <w:bCs/>
                        <w:color w:val="0775A8"/>
                        <w:shd w:val="clear" w:color="auto" w:fill="FFFFFF"/>
                      </w:rPr>
                      <w:t>ից</w:t>
                    </w:r>
                  </w:p>
                  <w:p w:rsidR="007E4912" w:rsidRPr="00A71DDF" w:rsidRDefault="007E4912" w:rsidP="0078252C">
                    <w:pPr>
                      <w:jc w:val="right"/>
                      <w:rPr>
                        <w:rFonts w:ascii="Sylfaen" w:hAnsi="Sylfaen"/>
                      </w:rPr>
                    </w:pPr>
                  </w:p>
                </w:txbxContent>
              </v:textbox>
            </v:shape>
          </w:pict>
        </mc:Fallback>
      </mc:AlternateContent>
    </w:r>
    <w:r w:rsidR="00F23C82" w:rsidRPr="00934129">
      <w:rPr>
        <w:rFonts w:ascii="Sylfaen" w:eastAsia="Arial Narrow" w:hAnsi="Sylfaen" w:cs="Arial Narrow"/>
        <w:color w:val="000000"/>
        <w:w w:val="75"/>
        <w:sz w:val="24"/>
        <w:lang w:val="hy-AM"/>
      </w:rPr>
      <w:t xml:space="preserve">[* Սահմանափակումների և բացառությանների մասին լրացուցիչ տեղեկությունների համար կարդացեք ծրագրի կամ ապահովագրության </w:t>
    </w:r>
    <w:r w:rsidR="00934129" w:rsidRPr="00934129">
      <w:rPr>
        <w:rFonts w:ascii="Sylfaen" w:eastAsia="Arial Narrow" w:hAnsi="Sylfaen" w:cs="Arial Narrow"/>
        <w:color w:val="000000"/>
        <w:w w:val="75"/>
        <w:sz w:val="24"/>
        <w:lang w:val="hy-AM"/>
      </w:rPr>
      <w:t>]</w:t>
    </w:r>
    <w:r w:rsidR="00934129" w:rsidRPr="00934129">
      <w:rPr>
        <w:rFonts w:ascii="Sylfaen" w:eastAsia="Arial Narrow" w:hAnsi="Sylfaen" w:cs="Arial Narrow"/>
        <w:color w:val="000000"/>
        <w:w w:val="75"/>
        <w:sz w:val="24"/>
        <w:lang w:val="hy-AM"/>
      </w:rPr>
      <w:br/>
    </w:r>
    <w:r w:rsidR="00F23C82" w:rsidRPr="00934129">
      <w:rPr>
        <w:rFonts w:ascii="Sylfaen" w:eastAsia="Arial Narrow" w:hAnsi="Sylfaen" w:cs="Arial Narrow"/>
        <w:color w:val="000000"/>
        <w:w w:val="75"/>
        <w:sz w:val="24"/>
        <w:lang w:val="hy-AM"/>
      </w:rPr>
      <w:t xml:space="preserve">փաստաթուղթը </w:t>
    </w:r>
    <w:r w:rsidR="00F23C82" w:rsidRPr="00934129">
      <w:rPr>
        <w:rFonts w:ascii="Arial Narrow" w:eastAsia="Arial Narrow" w:hAnsi="Arial Narrow" w:cs="Arial Narrow"/>
        <w:color w:val="000000"/>
        <w:sz w:val="24"/>
        <w:lang w:val="hy-AM"/>
      </w:rPr>
      <w:t>[www.</w:t>
    </w:r>
    <w:r w:rsidR="007E4912" w:rsidRPr="00934129">
      <w:rPr>
        <w:rFonts w:ascii="Arial Narrow" w:eastAsia="Arial Narrow" w:hAnsi="Arial Narrow" w:cs="Arial Narrow"/>
        <w:color w:val="000000"/>
        <w:sz w:val="24"/>
        <w:szCs w:val="24"/>
        <w:lang w:val="hy-AM"/>
      </w:rPr>
      <w:t>insert</w:t>
    </w:r>
    <w:r w:rsidR="00F23C82" w:rsidRPr="00934129">
      <w:rPr>
        <w:rFonts w:ascii="Arial Narrow" w:eastAsia="Arial Narrow" w:hAnsi="Arial Narrow" w:cs="Arial Narrow"/>
        <w:color w:val="000000"/>
        <w:sz w:val="24"/>
        <w:lang w:val="hy-AM"/>
      </w:rPr>
      <w:t>.com]</w:t>
    </w:r>
    <w:r w:rsidR="00F23C82" w:rsidRPr="00934129">
      <w:rPr>
        <w:rFonts w:ascii="Sylfaen" w:eastAsia="Arial Narrow" w:hAnsi="Sylfaen" w:cs="Arial Narrow"/>
        <w:color w:val="000000"/>
        <w:w w:val="75"/>
        <w:sz w:val="24"/>
        <w:lang w:val="hy-AM"/>
      </w:rPr>
      <w:t xml:space="preserve"> կայքում]: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7E" w:rsidRPr="00A71DDF" w:rsidRDefault="0098757E" w:rsidP="0098757E">
    <w:pPr>
      <w:jc w:val="right"/>
      <w:rPr>
        <w:rFonts w:ascii="Sylfaen" w:hAnsi="Sylfaen"/>
      </w:rPr>
    </w:pPr>
    <w:r>
      <w:rPr>
        <w:rFonts w:ascii="Arial" w:eastAsia="Arial" w:hAnsi="Arial" w:cs="Arial"/>
        <w:b/>
        <w:color w:val="0775A8"/>
        <w:lang w:val="hy-AM"/>
      </w:rPr>
      <w:t xml:space="preserve">    </w:t>
    </w:r>
    <w:r w:rsidRPr="004B714B">
      <w:rPr>
        <w:rFonts w:ascii="Arial" w:eastAsia="Arial" w:hAnsi="Arial" w:cs="Arial"/>
        <w:b/>
        <w:color w:val="0775A8"/>
        <w:sz w:val="24"/>
        <w:szCs w:val="24"/>
        <w:lang w:val="hy-AM"/>
      </w:rPr>
      <w:fldChar w:fldCharType="begin"/>
    </w:r>
    <w:r w:rsidRPr="004B714B">
      <w:rPr>
        <w:rFonts w:ascii="Arial" w:eastAsia="Arial" w:hAnsi="Arial" w:cs="Arial"/>
        <w:b/>
        <w:color w:val="0775A8"/>
        <w:lang w:val="hy-AM"/>
      </w:rPr>
      <w:instrText xml:space="preserve"> PAGE </w:instrText>
    </w:r>
    <w:r w:rsidRPr="004B714B">
      <w:rPr>
        <w:rFonts w:ascii="Arial" w:eastAsia="Arial" w:hAnsi="Arial" w:cs="Arial"/>
        <w:b/>
        <w:color w:val="0775A8"/>
        <w:sz w:val="24"/>
        <w:szCs w:val="24"/>
        <w:lang w:val="hy-AM"/>
      </w:rPr>
      <w:fldChar w:fldCharType="separate"/>
    </w:r>
    <w:r w:rsidR="002A7C35">
      <w:rPr>
        <w:rFonts w:ascii="Arial" w:eastAsia="Arial" w:hAnsi="Arial" w:cs="Arial"/>
        <w:b/>
        <w:noProof/>
        <w:color w:val="0775A8"/>
        <w:lang w:val="hy-AM"/>
      </w:rPr>
      <w:t>1</w:t>
    </w:r>
    <w:r w:rsidRPr="004B714B">
      <w:rPr>
        <w:rFonts w:ascii="Arial" w:eastAsia="Arial" w:hAnsi="Arial" w:cs="Arial"/>
        <w:b/>
        <w:color w:val="0775A8"/>
        <w:sz w:val="24"/>
        <w:szCs w:val="24"/>
        <w:lang w:val="hy-AM"/>
      </w:rPr>
      <w:fldChar w:fldCharType="end"/>
    </w:r>
    <w:r>
      <w:rPr>
        <w:rFonts w:ascii="Sylfaen" w:eastAsia="Arial" w:hAnsi="Sylfaen" w:cs="Arial"/>
        <w:b/>
        <w:color w:val="0775A8"/>
        <w:sz w:val="24"/>
        <w:szCs w:val="24"/>
        <w:lang w:val="hy-AM"/>
      </w:rPr>
      <w:t>-ը՝</w:t>
    </w:r>
    <w:r>
      <w:rPr>
        <w:rFonts w:ascii="Arial" w:eastAsia="Arial" w:hAnsi="Arial" w:cs="Arial"/>
        <w:b/>
        <w:color w:val="0775A8"/>
        <w:lang w:val="hy-AM"/>
      </w:rPr>
      <w:t xml:space="preserve"> </w:t>
    </w:r>
    <w:r w:rsidRPr="004B714B">
      <w:rPr>
        <w:rFonts w:ascii="Arial" w:eastAsia="Arial" w:hAnsi="Arial" w:cs="Arial"/>
        <w:b/>
        <w:color w:val="0775A8"/>
        <w:sz w:val="24"/>
        <w:szCs w:val="24"/>
        <w:lang w:val="hy-AM"/>
      </w:rPr>
      <w:fldChar w:fldCharType="begin"/>
    </w:r>
    <w:r w:rsidRPr="004B714B">
      <w:rPr>
        <w:rFonts w:ascii="Arial" w:eastAsia="Arial" w:hAnsi="Arial" w:cs="Arial"/>
        <w:b/>
        <w:color w:val="0775A8"/>
        <w:lang w:val="hy-AM"/>
      </w:rPr>
      <w:instrText xml:space="preserve"> NUMPAGES  </w:instrText>
    </w:r>
    <w:r w:rsidRPr="004B714B">
      <w:rPr>
        <w:rFonts w:ascii="Arial" w:eastAsia="Arial" w:hAnsi="Arial" w:cs="Arial"/>
        <w:b/>
        <w:color w:val="0775A8"/>
        <w:sz w:val="24"/>
        <w:szCs w:val="24"/>
        <w:lang w:val="hy-AM"/>
      </w:rPr>
      <w:fldChar w:fldCharType="separate"/>
    </w:r>
    <w:r w:rsidR="002A7C35">
      <w:rPr>
        <w:rFonts w:ascii="Arial" w:eastAsia="Arial" w:hAnsi="Arial" w:cs="Arial"/>
        <w:b/>
        <w:noProof/>
        <w:color w:val="0775A8"/>
        <w:lang w:val="hy-AM"/>
      </w:rPr>
      <w:t>8</w:t>
    </w:r>
    <w:r w:rsidRPr="004B714B">
      <w:rPr>
        <w:rFonts w:ascii="Arial" w:eastAsia="Arial" w:hAnsi="Arial" w:cs="Arial"/>
        <w:b/>
        <w:color w:val="0775A8"/>
        <w:sz w:val="24"/>
        <w:szCs w:val="24"/>
        <w:lang w:val="hy-AM"/>
      </w:rPr>
      <w:fldChar w:fldCharType="end"/>
    </w:r>
    <w:r>
      <w:rPr>
        <w:rFonts w:ascii="Sylfaen" w:eastAsia="Arial" w:hAnsi="Sylfaen" w:cs="Arial"/>
        <w:b/>
        <w:color w:val="0775A8"/>
        <w:sz w:val="24"/>
        <w:szCs w:val="24"/>
        <w:lang w:val="hy-AM"/>
      </w:rPr>
      <w:t>-ից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D5521B" w:rsidRDefault="004C274C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Sylfaen" w:eastAsia="Arial Narrow" w:hAnsi="Sylfaen" w:cs="Arial Narrow"/>
        <w:color w:val="000000"/>
        <w:w w:val="75"/>
        <w:sz w:val="24"/>
        <w:szCs w:val="24"/>
        <w:lang w:val="hy-AM"/>
      </w:rPr>
    </w:pPr>
    <w:r>
      <w:rPr>
        <w:rFonts w:ascii="Arial Narrow" w:eastAsia="Arial Narrow" w:hAnsi="Arial Narrow" w:cs="Arial Narrow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>
              <wp:simplePos x="0" y="0"/>
              <wp:positionH relativeFrom="column">
                <wp:posOffset>5669280</wp:posOffset>
              </wp:positionH>
              <wp:positionV relativeFrom="paragraph">
                <wp:posOffset>0</wp:posOffset>
              </wp:positionV>
              <wp:extent cx="3653155" cy="44894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448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912" w:rsidRPr="00A71DDF" w:rsidRDefault="007E4912" w:rsidP="00483920">
                          <w:pPr>
                            <w:spacing w:after="0" w:line="240" w:lineRule="auto"/>
                            <w:jc w:val="right"/>
                            <w:rPr>
                              <w:rFonts w:ascii="Sylfaen" w:hAnsi="Sylfaen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hy-AM"/>
                            </w:rPr>
                            <w:t xml:space="preserve">    </w:t>
                          </w:r>
                          <w:r w:rsidR="00AC0EE1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hy-AM"/>
                            </w:rPr>
                            <w:instrText xml:space="preserve"> PAGE </w:instrText>
                          </w:r>
                          <w:r w:rsidR="00AC0EE1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separate"/>
                          </w:r>
                          <w:r w:rsidR="002A7C35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hy-AM"/>
                            </w:rPr>
                            <w:t>8</w:t>
                          </w:r>
                          <w:r w:rsidR="00AC0EE1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end"/>
                          </w:r>
                          <w:r w:rsidR="00A71DDF">
                            <w:rPr>
                              <w:rFonts w:ascii="Sylfaen" w:eastAsia="Arial" w:hAnsi="Sylfaen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t>-ը՝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hy-AM"/>
                            </w:rPr>
                            <w:t xml:space="preserve"> </w:t>
                          </w:r>
                          <w:r w:rsidR="00AC0EE1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hy-AM"/>
                            </w:rPr>
                            <w:instrText xml:space="preserve"> NUMPAGES  </w:instrText>
                          </w:r>
                          <w:r w:rsidR="00AC0EE1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separate"/>
                          </w:r>
                          <w:r w:rsidR="002A7C35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hy-AM"/>
                            </w:rPr>
                            <w:t>8</w:t>
                          </w:r>
                          <w:r w:rsidR="00AC0EE1"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fldChar w:fldCharType="end"/>
                          </w:r>
                          <w:r w:rsidR="00A71DDF">
                            <w:rPr>
                              <w:rFonts w:ascii="Sylfaen" w:eastAsia="Arial" w:hAnsi="Sylfaen" w:cs="Arial"/>
                              <w:b/>
                              <w:color w:val="0775A8"/>
                              <w:sz w:val="24"/>
                              <w:szCs w:val="24"/>
                              <w:lang w:val="hy-AM"/>
                            </w:rPr>
                            <w:t>-ից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6.4pt;margin-top:0;width:287.65pt;height:35.3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" o:allowoverlap="f" stroked="f">
              <v:textbox style="mso-fit-shape-to-text:t">
                <w:txbxContent>
                  <w:p w:rsidR="007E4912" w:rsidRPr="00A71DDF" w:rsidRDefault="007E4912" w:rsidP="00483920">
                    <w:pPr>
                      <w:spacing w:after="0" w:line="240" w:lineRule="auto"/>
                      <w:jc w:val="right"/>
                      <w:rPr>
                        <w:rFonts w:ascii="Sylfaen" w:hAnsi="Sylfaen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0775A8"/>
                        <w:lang w:val="hy-AM"/>
                      </w:rPr>
                      <w:t xml:space="preserve">    </w:t>
                    </w:r>
                    <w:r w:rsidR="00AC0EE1"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begin"/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lang w:val="hy-AM"/>
                      </w:rPr>
                      <w:instrText xml:space="preserve"> PAGE </w:instrText>
                    </w:r>
                    <w:r w:rsidR="00AC0EE1"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separate"/>
                    </w:r>
                    <w:r w:rsidR="002A7C35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hy-AM"/>
                      </w:rPr>
                      <w:t>8</w:t>
                    </w:r>
                    <w:r w:rsidR="00AC0EE1"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end"/>
                    </w:r>
                    <w:r w:rsidR="00A71DDF">
                      <w:rPr>
                        <w:rFonts w:ascii="Sylfaen" w:eastAsia="Arial" w:hAnsi="Sylfaen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t>-ը՝</w:t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lang w:val="hy-AM"/>
                      </w:rPr>
                      <w:t xml:space="preserve"> </w:t>
                    </w:r>
                    <w:r w:rsidR="00AC0EE1"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begin"/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lang w:val="hy-AM"/>
                      </w:rPr>
                      <w:instrText xml:space="preserve"> NUMPAGES  </w:instrText>
                    </w:r>
                    <w:r w:rsidR="00AC0EE1"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separate"/>
                    </w:r>
                    <w:r w:rsidR="002A7C35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hy-AM"/>
                      </w:rPr>
                      <w:t>8</w:t>
                    </w:r>
                    <w:r w:rsidR="00AC0EE1"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fldChar w:fldCharType="end"/>
                    </w:r>
                    <w:r w:rsidR="00A71DDF">
                      <w:rPr>
                        <w:rFonts w:ascii="Sylfaen" w:eastAsia="Arial" w:hAnsi="Sylfaen" w:cs="Arial"/>
                        <w:b/>
                        <w:color w:val="0775A8"/>
                        <w:sz w:val="24"/>
                        <w:szCs w:val="24"/>
                        <w:lang w:val="hy-AM"/>
                      </w:rPr>
                      <w:t>-ից</w:t>
                    </w:r>
                  </w:p>
                </w:txbxContent>
              </v:textbox>
            </v:shape>
          </w:pict>
        </mc:Fallback>
      </mc:AlternateContent>
    </w:r>
    <w:hyperlink r:id="rId1" w:anchor="plan" w:history="1">
      <w:r w:rsidR="00F23C82" w:rsidRPr="00D5521B">
        <w:rPr>
          <w:rStyle w:val="Hyperlink"/>
          <w:rFonts w:ascii="Sylfaen" w:eastAsia="Arial Narrow" w:hAnsi="Sylfaen" w:cs="Arial Narrow"/>
          <w:b/>
          <w:w w:val="75"/>
          <w:sz w:val="24"/>
          <w:lang w:val="hy-AM"/>
        </w:rPr>
        <w:t>Ծրագիրը</w:t>
      </w:r>
    </w:hyperlink>
    <w:r w:rsidR="00F23C82" w:rsidRPr="00D5521B">
      <w:rPr>
        <w:rFonts w:ascii="Sylfaen" w:eastAsia="Arial Narrow" w:hAnsi="Sylfaen" w:cs="Arial Narrow"/>
        <w:color w:val="000000"/>
        <w:w w:val="75"/>
        <w:sz w:val="24"/>
        <w:lang w:val="hy-AM"/>
      </w:rPr>
      <w:t xml:space="preserve"> պատասխանատու կլինի այս ՕՐԻՆԱԿԻ ապահովագրված ծառայությունների այլ ծախսերի համար: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3E" w:rsidRDefault="00B0663E" w:rsidP="009A7781">
      <w:pPr>
        <w:spacing w:after="0" w:line="240" w:lineRule="auto"/>
      </w:pPr>
      <w:r>
        <w:separator/>
      </w:r>
    </w:p>
  </w:footnote>
  <w:footnote w:type="continuationSeparator" w:id="0">
    <w:p w:rsidR="00B0663E" w:rsidRDefault="00B0663E" w:rsidP="009A7781">
      <w:pPr>
        <w:spacing w:after="0" w:line="240" w:lineRule="auto"/>
      </w:pPr>
      <w:r>
        <w:continuationSeparator/>
      </w:r>
    </w:p>
  </w:footnote>
  <w:footnote w:type="continuationNotice" w:id="1">
    <w:p w:rsidR="00B0663E" w:rsidRDefault="00B06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912BFE" w:rsidRDefault="007E4912" w:rsidP="0036512D">
    <w:pPr>
      <w:tabs>
        <w:tab w:val="right" w:pos="14400"/>
      </w:tabs>
      <w:spacing w:after="0" w:line="300" w:lineRule="exact"/>
      <w:rPr>
        <w:rFonts w:ascii="Sylfaen" w:eastAsia="Arial Narrow" w:hAnsi="Sylfaen" w:cs="Arial Narrow"/>
        <w:b/>
        <w:color w:val="0775A8"/>
        <w:sz w:val="24"/>
        <w:szCs w:val="24"/>
        <w:lang w:val="hy-AM"/>
      </w:rPr>
    </w:pPr>
    <w:r w:rsidRPr="00912BFE">
      <w:rPr>
        <w:rFonts w:ascii="Sylfaen" w:eastAsia="Arial Narrow" w:hAnsi="Sylfaen" w:cs="Arial Narrow"/>
        <w:b/>
        <w:w w:val="75"/>
        <w:sz w:val="24"/>
        <w:szCs w:val="24"/>
        <w:lang w:val="hy-AM"/>
      </w:rPr>
      <w:t xml:space="preserve">Նպաստների և ապահովագրման ամփոփում. </w:t>
    </w:r>
    <w:r w:rsidRPr="00912BFE">
      <w:rPr>
        <w:rFonts w:ascii="Sylfaen" w:eastAsia="Arial Narrow" w:hAnsi="Sylfaen" w:cs="Arial Narrow"/>
        <w:w w:val="75"/>
        <w:sz w:val="24"/>
        <w:szCs w:val="24"/>
        <w:lang w:val="hy-AM"/>
      </w:rPr>
      <w:t xml:space="preserve">ինչ է ապահովագրում այս ծրագիրը, և ինչ </w:t>
    </w:r>
    <w:r w:rsidR="0036512D" w:rsidRPr="00912BFE">
      <w:rPr>
        <w:rFonts w:ascii="Sylfaen" w:eastAsia="Arial Narrow" w:hAnsi="Sylfaen" w:cs="Arial Narrow"/>
        <w:w w:val="75"/>
        <w:sz w:val="24"/>
        <w:szCs w:val="24"/>
        <w:lang w:val="es-MX"/>
      </w:rPr>
      <w:br/>
    </w:r>
    <w:r w:rsidRPr="00912BFE">
      <w:rPr>
        <w:rFonts w:ascii="Sylfaen" w:eastAsia="Arial Narrow" w:hAnsi="Sylfaen" w:cs="Arial Narrow"/>
        <w:w w:val="75"/>
        <w:sz w:val="24"/>
        <w:szCs w:val="24"/>
        <w:lang w:val="hy-AM"/>
      </w:rPr>
      <w:t>եք դուք վճարում ապահովագրված ծառայությունների համար</w:t>
    </w:r>
    <w:r w:rsidRPr="00912BFE">
      <w:rPr>
        <w:rFonts w:ascii="Sylfaen" w:eastAsia="Arial Narrow" w:hAnsi="Sylfaen" w:cs="Arial Narrow"/>
        <w:b/>
        <w:color w:val="0775A8"/>
        <w:w w:val="75"/>
        <w:sz w:val="24"/>
        <w:szCs w:val="24"/>
        <w:lang w:val="hy-AM"/>
      </w:rPr>
      <w:tab/>
      <w:t xml:space="preserve">Ապահովագրման ժամանակաշրջան` </w:t>
    </w:r>
    <w:r w:rsidRPr="00912BFE">
      <w:rPr>
        <w:rFonts w:ascii="Arial Narrow" w:eastAsia="Arial Narrow" w:hAnsi="Arial Narrow" w:cs="Arial Narrow"/>
        <w:b/>
        <w:color w:val="0775A8"/>
        <w:sz w:val="24"/>
        <w:szCs w:val="24"/>
        <w:lang w:val="hy-AM"/>
      </w:rPr>
      <w:t>[</w:t>
    </w:r>
    <w:r w:rsidRPr="00912BFE">
      <w:rPr>
        <w:rFonts w:ascii="Arial Narrow" w:eastAsia="Arial Narrow" w:hAnsi="Arial Narrow" w:cs="Arial Narrow"/>
        <w:b/>
        <w:color w:val="0775A8"/>
        <w:sz w:val="24"/>
        <w:szCs w:val="24"/>
        <w:highlight w:val="yellow"/>
        <w:lang w:val="hy-AM"/>
      </w:rPr>
      <w:t>See Instructions</w:t>
    </w:r>
    <w:r w:rsidRPr="00912BFE">
      <w:rPr>
        <w:rFonts w:ascii="Arial Narrow" w:eastAsia="Arial Narrow" w:hAnsi="Arial Narrow" w:cs="Arial Narrow"/>
        <w:b/>
        <w:color w:val="0775A8"/>
        <w:sz w:val="24"/>
        <w:szCs w:val="24"/>
        <w:lang w:val="hy-AM"/>
      </w:rPr>
      <w:t>]</w:t>
    </w:r>
  </w:p>
  <w:p w:rsidR="007E4912" w:rsidRPr="00912BFE" w:rsidRDefault="004C274C" w:rsidP="00FE2FDF">
    <w:pPr>
      <w:pStyle w:val="Header"/>
      <w:tabs>
        <w:tab w:val="clear" w:pos="4680"/>
        <w:tab w:val="clear" w:pos="9360"/>
        <w:tab w:val="right" w:pos="14400"/>
      </w:tabs>
      <w:rPr>
        <w:rFonts w:ascii="Sylfaen" w:eastAsia="Arial Narrow" w:hAnsi="Sylfaen" w:cs="Arial Narrow"/>
        <w:sz w:val="24"/>
        <w:szCs w:val="24"/>
        <w:lang w:val="hy-AM"/>
      </w:rPr>
    </w:pPr>
    <w:r>
      <w:rPr>
        <w:rFonts w:ascii="Arial Narrow" w:eastAsia="Arial Narrow" w:hAnsi="Arial Narrow" w:cs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96B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="007E4912" w:rsidRPr="00912BFE">
      <w:rPr>
        <w:rFonts w:ascii="Arial Narrow" w:eastAsia="Arial Narrow" w:hAnsi="Arial Narrow" w:cs="Arial Narrow"/>
        <w:b/>
        <w:color w:val="0775A8"/>
        <w:sz w:val="24"/>
        <w:szCs w:val="24"/>
        <w:lang w:val="hy-AM"/>
      </w:rPr>
      <w:t>[</w:t>
    </w:r>
    <w:r w:rsidR="007E4912" w:rsidRPr="00912BFE">
      <w:rPr>
        <w:rFonts w:ascii="Arial Narrow" w:eastAsia="Arial Narrow" w:hAnsi="Arial Narrow" w:cs="Arial Narrow"/>
        <w:b/>
        <w:color w:val="0775A8"/>
        <w:sz w:val="24"/>
        <w:szCs w:val="24"/>
        <w:highlight w:val="yellow"/>
        <w:lang w:val="hy-AM"/>
      </w:rPr>
      <w:t>Insurer Name/Logo</w:t>
    </w:r>
    <w:r w:rsidR="007E4912" w:rsidRPr="00912BFE">
      <w:rPr>
        <w:rFonts w:ascii="Arial Narrow" w:eastAsia="Arial Narrow" w:hAnsi="Arial Narrow" w:cs="Arial Narrow"/>
        <w:b/>
        <w:color w:val="0775A8"/>
        <w:sz w:val="24"/>
        <w:szCs w:val="24"/>
        <w:lang w:val="hy-AM"/>
      </w:rPr>
      <w:t>]: [</w:t>
    </w:r>
    <w:r w:rsidR="007E4912" w:rsidRPr="00912BFE">
      <w:rPr>
        <w:rFonts w:ascii="Arial Narrow" w:eastAsia="Arial Narrow" w:hAnsi="Arial Narrow" w:cs="Arial Narrow"/>
        <w:b/>
        <w:color w:val="0775A8"/>
        <w:sz w:val="24"/>
        <w:szCs w:val="24"/>
        <w:highlight w:val="yellow"/>
        <w:lang w:val="hy-AM"/>
      </w:rPr>
      <w:t>Plan Name and Metal Level</w:t>
    </w:r>
    <w:r w:rsidR="007E4912" w:rsidRPr="00912BFE">
      <w:rPr>
        <w:rFonts w:ascii="Arial Narrow" w:eastAsia="Arial Narrow" w:hAnsi="Arial Narrow" w:cs="Arial Narrow"/>
        <w:b/>
        <w:color w:val="0775A8"/>
        <w:sz w:val="24"/>
        <w:szCs w:val="24"/>
        <w:lang w:val="hy-AM"/>
      </w:rPr>
      <w:t>]</w:t>
    </w:r>
    <w:r w:rsidR="007E4912" w:rsidRPr="00912BFE">
      <w:rPr>
        <w:rFonts w:ascii="Sylfaen" w:eastAsia="Arial Narrow" w:hAnsi="Sylfaen" w:cs="Arial Narrow"/>
        <w:b/>
        <w:sz w:val="24"/>
        <w:szCs w:val="24"/>
        <w:lang w:val="hy-AM"/>
      </w:rPr>
      <w:tab/>
    </w:r>
    <w:r w:rsidR="007E4912" w:rsidRPr="00912BFE">
      <w:rPr>
        <w:rFonts w:ascii="Sylfaen" w:eastAsia="Arial Narrow" w:hAnsi="Sylfaen" w:cs="Arial Narrow"/>
        <w:b/>
        <w:w w:val="75"/>
        <w:sz w:val="24"/>
        <w:szCs w:val="24"/>
        <w:lang w:val="hy-AM"/>
      </w:rPr>
      <w:t xml:space="preserve">Ապահովագրում՝ </w:t>
    </w:r>
    <w:r w:rsidR="007E4912" w:rsidRPr="00912BFE">
      <w:rPr>
        <w:rFonts w:ascii="Arial Narrow" w:eastAsia="Arial Narrow" w:hAnsi="Arial Narrow" w:cs="Arial Narrow"/>
        <w:sz w:val="24"/>
        <w:szCs w:val="24"/>
        <w:lang w:val="hy-AM"/>
      </w:rPr>
      <w:t>[</w:t>
    </w:r>
    <w:r w:rsidR="007E4912" w:rsidRPr="00912BFE">
      <w:rPr>
        <w:rFonts w:ascii="Arial Narrow" w:eastAsia="Arial Narrow" w:hAnsi="Arial Narrow" w:cs="Arial Narrow"/>
        <w:sz w:val="24"/>
        <w:szCs w:val="24"/>
        <w:highlight w:val="yellow"/>
        <w:lang w:val="hy-AM"/>
      </w:rPr>
      <w:t>Individual/Family/etc.</w:t>
    </w:r>
    <w:r w:rsidR="007E4912" w:rsidRPr="00912BFE">
      <w:rPr>
        <w:rFonts w:ascii="Arial Narrow" w:eastAsia="Arial Narrow" w:hAnsi="Arial Narrow" w:cs="Arial Narrow"/>
        <w:sz w:val="24"/>
        <w:szCs w:val="24"/>
        <w:lang w:val="hy-AM"/>
      </w:rPr>
      <w:t>]</w:t>
    </w:r>
    <w:r w:rsidR="007E4912" w:rsidRPr="00912BFE">
      <w:rPr>
        <w:rFonts w:ascii="Sylfaen" w:eastAsia="Arial Narrow" w:hAnsi="Sylfaen" w:cs="Arial Narrow"/>
        <w:color w:val="0775A8"/>
        <w:w w:val="75"/>
        <w:sz w:val="24"/>
        <w:szCs w:val="24"/>
        <w:lang w:val="hy-AM"/>
      </w:rPr>
      <w:t xml:space="preserve"> համար |</w:t>
    </w:r>
    <w:r w:rsidR="007E4912" w:rsidRPr="00912BFE">
      <w:rPr>
        <w:rFonts w:ascii="Sylfaen" w:eastAsia="Arial Narrow" w:hAnsi="Sylfaen" w:cs="Arial Narrow"/>
        <w:b/>
        <w:w w:val="75"/>
        <w:sz w:val="24"/>
        <w:szCs w:val="24"/>
        <w:lang w:val="hy-AM"/>
      </w:rPr>
      <w:t xml:space="preserve"> Ծրագրի տեսակ՝ </w:t>
    </w:r>
    <w:r w:rsidR="007E4912" w:rsidRPr="00912BFE">
      <w:rPr>
        <w:rFonts w:ascii="Arial Narrow" w:eastAsia="Arial Narrow" w:hAnsi="Arial Narrow" w:cs="Arial Narrow"/>
        <w:sz w:val="24"/>
        <w:szCs w:val="24"/>
        <w:lang w:val="hy-AM"/>
      </w:rPr>
      <w:t>[</w:t>
    </w:r>
    <w:r w:rsidR="007E4912" w:rsidRPr="00912BFE">
      <w:rPr>
        <w:rFonts w:ascii="Arial Narrow" w:eastAsia="Arial Narrow" w:hAnsi="Arial Narrow" w:cs="Arial Narrow"/>
        <w:sz w:val="24"/>
        <w:szCs w:val="24"/>
        <w:highlight w:val="yellow"/>
        <w:lang w:val="hy-AM"/>
      </w:rPr>
      <w:t>PPO/EPO/etc.</w:t>
    </w:r>
    <w:r w:rsidR="007E4912" w:rsidRPr="00912BFE">
      <w:rPr>
        <w:rFonts w:ascii="Arial Narrow" w:eastAsia="Arial Narrow" w:hAnsi="Arial Narrow" w:cs="Arial Narrow"/>
        <w:sz w:val="24"/>
        <w:szCs w:val="24"/>
        <w:lang w:val="hy-AM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912" w:rsidRPr="00E30D14" w:rsidRDefault="007E4912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z w:val="24"/>
        <w:szCs w:val="24"/>
        <w:lang w:val="hy-A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1pt;height:44.3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01C4A"/>
    <w:rsid w:val="00003FF5"/>
    <w:rsid w:val="00004D3F"/>
    <w:rsid w:val="0000566F"/>
    <w:rsid w:val="00007BB4"/>
    <w:rsid w:val="00013687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451"/>
    <w:rsid w:val="00046AF4"/>
    <w:rsid w:val="000473A6"/>
    <w:rsid w:val="000535B6"/>
    <w:rsid w:val="00055498"/>
    <w:rsid w:val="0005602B"/>
    <w:rsid w:val="00056DB2"/>
    <w:rsid w:val="00062983"/>
    <w:rsid w:val="0006385C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54B6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4E79"/>
    <w:rsid w:val="0015612B"/>
    <w:rsid w:val="00162F3C"/>
    <w:rsid w:val="00163617"/>
    <w:rsid w:val="00165FBF"/>
    <w:rsid w:val="0017093C"/>
    <w:rsid w:val="00170B16"/>
    <w:rsid w:val="00170FA8"/>
    <w:rsid w:val="00172B0F"/>
    <w:rsid w:val="00172F42"/>
    <w:rsid w:val="00176482"/>
    <w:rsid w:val="00177BDC"/>
    <w:rsid w:val="00180786"/>
    <w:rsid w:val="001823C6"/>
    <w:rsid w:val="00182CB5"/>
    <w:rsid w:val="00183CC2"/>
    <w:rsid w:val="001842DC"/>
    <w:rsid w:val="00187B66"/>
    <w:rsid w:val="0019096A"/>
    <w:rsid w:val="00194CA7"/>
    <w:rsid w:val="00195F68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5D09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7F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073"/>
    <w:rsid w:val="00271FA9"/>
    <w:rsid w:val="00273BBC"/>
    <w:rsid w:val="002744AD"/>
    <w:rsid w:val="00274D50"/>
    <w:rsid w:val="00280065"/>
    <w:rsid w:val="00280485"/>
    <w:rsid w:val="00281AD8"/>
    <w:rsid w:val="00283DD6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A7C35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3E24"/>
    <w:rsid w:val="00364F5B"/>
    <w:rsid w:val="0036512D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B6FE1"/>
    <w:rsid w:val="003C649B"/>
    <w:rsid w:val="003C6BBC"/>
    <w:rsid w:val="003C7708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5954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4BD6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4FEF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3920"/>
    <w:rsid w:val="00484498"/>
    <w:rsid w:val="00484E8E"/>
    <w:rsid w:val="00486E22"/>
    <w:rsid w:val="00490F1F"/>
    <w:rsid w:val="00491F3B"/>
    <w:rsid w:val="00495EEE"/>
    <w:rsid w:val="004965BB"/>
    <w:rsid w:val="00497818"/>
    <w:rsid w:val="004A10ED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74C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7065"/>
    <w:rsid w:val="005208E0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0446"/>
    <w:rsid w:val="00591D24"/>
    <w:rsid w:val="00593DC6"/>
    <w:rsid w:val="005950CD"/>
    <w:rsid w:val="00595112"/>
    <w:rsid w:val="00595132"/>
    <w:rsid w:val="005952EA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0958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5349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77FBC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A7FE0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0915"/>
    <w:rsid w:val="00701FDD"/>
    <w:rsid w:val="007028CA"/>
    <w:rsid w:val="00703F96"/>
    <w:rsid w:val="00706C60"/>
    <w:rsid w:val="00707CDB"/>
    <w:rsid w:val="00711BBF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5C1E"/>
    <w:rsid w:val="00787521"/>
    <w:rsid w:val="00787FED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7023"/>
    <w:rsid w:val="007D719A"/>
    <w:rsid w:val="007E1901"/>
    <w:rsid w:val="007E1A25"/>
    <w:rsid w:val="007E4912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5B58"/>
    <w:rsid w:val="008F2EF6"/>
    <w:rsid w:val="008F4198"/>
    <w:rsid w:val="008F4619"/>
    <w:rsid w:val="00902201"/>
    <w:rsid w:val="00902A91"/>
    <w:rsid w:val="0090340B"/>
    <w:rsid w:val="00904B5A"/>
    <w:rsid w:val="00907B1D"/>
    <w:rsid w:val="009108E0"/>
    <w:rsid w:val="0091276C"/>
    <w:rsid w:val="00912B7C"/>
    <w:rsid w:val="00912BFE"/>
    <w:rsid w:val="0091550E"/>
    <w:rsid w:val="00917D8C"/>
    <w:rsid w:val="009201F7"/>
    <w:rsid w:val="00921FEE"/>
    <w:rsid w:val="00922E21"/>
    <w:rsid w:val="00931CE1"/>
    <w:rsid w:val="009322CC"/>
    <w:rsid w:val="00934129"/>
    <w:rsid w:val="0093515F"/>
    <w:rsid w:val="00940561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76545"/>
    <w:rsid w:val="009766B0"/>
    <w:rsid w:val="009828FF"/>
    <w:rsid w:val="0098453D"/>
    <w:rsid w:val="009851A0"/>
    <w:rsid w:val="0098757E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1C48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0965"/>
    <w:rsid w:val="00A62D37"/>
    <w:rsid w:val="00A71D5F"/>
    <w:rsid w:val="00A71DDF"/>
    <w:rsid w:val="00A76911"/>
    <w:rsid w:val="00A779EC"/>
    <w:rsid w:val="00A84193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0EE1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663E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47120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2BBA"/>
    <w:rsid w:val="00B8421E"/>
    <w:rsid w:val="00B85C0F"/>
    <w:rsid w:val="00B85D19"/>
    <w:rsid w:val="00B87381"/>
    <w:rsid w:val="00B92134"/>
    <w:rsid w:val="00B95AFE"/>
    <w:rsid w:val="00BA0699"/>
    <w:rsid w:val="00BA5954"/>
    <w:rsid w:val="00BB28C7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0BA"/>
    <w:rsid w:val="00C8256B"/>
    <w:rsid w:val="00C83C14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308D3"/>
    <w:rsid w:val="00D3092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5521B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113A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025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C7F2E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3C82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236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2FDF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5D4A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6550705C-E16A-4DA1-A3F8-3982570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zTrailerDocName">
    <w:name w:val="zzTrailerDocName"/>
    <w:basedOn w:val="Normal"/>
    <w:link w:val="zzTrailerDocNameChar"/>
    <w:rsid w:val="00A84193"/>
    <w:pPr>
      <w:tabs>
        <w:tab w:val="left" w:pos="0"/>
      </w:tabs>
      <w:spacing w:after="0" w:line="240" w:lineRule="auto"/>
    </w:pPr>
    <w:rPr>
      <w:rFonts w:ascii="Arial Narrow" w:hAnsi="Arial Narrow" w:cs="Arial"/>
      <w:b/>
      <w:bCs/>
      <w:sz w:val="16"/>
      <w:szCs w:val="24"/>
    </w:rPr>
  </w:style>
  <w:style w:type="character" w:customStyle="1" w:styleId="zzTrailerDocNameChar">
    <w:name w:val="zzTrailerDocName Char"/>
    <w:basedOn w:val="DefaultParagraphFont"/>
    <w:link w:val="zzTrailerDocName"/>
    <w:rsid w:val="00A84193"/>
    <w:rPr>
      <w:rFonts w:ascii="Arial Narrow" w:hAnsi="Arial Narrow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138" Type="http://schemas.openxmlformats.org/officeDocument/2006/relationships/hyperlink" Target="https://www.healthcare.gov/sbc-glossary/" TargetMode="External"/><Relationship Id="rId159" Type="http://schemas.openxmlformats.org/officeDocument/2006/relationships/hyperlink" Target="https://www.healthcare.gov/sbc-glossary/" TargetMode="External"/><Relationship Id="rId170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128" Type="http://schemas.openxmlformats.org/officeDocument/2006/relationships/hyperlink" Target="https://www.healthcare.gov/sbc-glossary/" TargetMode="External"/><Relationship Id="rId14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ealthcare.gov/sbc-glossary/" TargetMode="External"/><Relationship Id="rId160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118" Type="http://schemas.openxmlformats.org/officeDocument/2006/relationships/hyperlink" Target="https://www.healthcare.gov/sbc-glossary/" TargetMode="External"/><Relationship Id="rId139" Type="http://schemas.openxmlformats.org/officeDocument/2006/relationships/footer" Target="footer1.xml"/><Relationship Id="rId85" Type="http://schemas.openxmlformats.org/officeDocument/2006/relationships/hyperlink" Target="https://www.healthcare.gov/sbc-glossary/" TargetMode="External"/><Relationship Id="rId150" Type="http://schemas.openxmlformats.org/officeDocument/2006/relationships/hyperlink" Target="https://www.healthcare.gov/sbc-glossary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129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image" Target="media/image3.jpeg"/><Relationship Id="rId140" Type="http://schemas.openxmlformats.org/officeDocument/2006/relationships/header" Target="header1.xml"/><Relationship Id="rId145" Type="http://schemas.openxmlformats.org/officeDocument/2006/relationships/hyperlink" Target="https://www.healthcare.gov/sbc-glossary/" TargetMode="External"/><Relationship Id="rId161" Type="http://schemas.openxmlformats.org/officeDocument/2006/relationships/hyperlink" Target="https://www.healthcare.gov/sbc-glossary/" TargetMode="External"/><Relationship Id="rId166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hyperlink" Target="https://www.healthcare.gov/sbc-glossary/" TargetMode="External"/><Relationship Id="rId119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130" Type="http://schemas.openxmlformats.org/officeDocument/2006/relationships/hyperlink" Target="https://www.healthcare.gov/sbc-glossary/" TargetMode="External"/><Relationship Id="rId135" Type="http://schemas.openxmlformats.org/officeDocument/2006/relationships/hyperlink" Target="https://www.healthcare.gov/sbc-glossary/" TargetMode="External"/><Relationship Id="rId151" Type="http://schemas.openxmlformats.org/officeDocument/2006/relationships/hyperlink" Target="https://www.healthcare.gov/sbc-glossary/" TargetMode="External"/><Relationship Id="rId156" Type="http://schemas.openxmlformats.org/officeDocument/2006/relationships/hyperlink" Target="https://www.healthcare.gov/sbc-glossary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120" Type="http://schemas.openxmlformats.org/officeDocument/2006/relationships/hyperlink" Target="https://www.healthcare.gov/sbc-glossary/" TargetMode="External"/><Relationship Id="rId125" Type="http://schemas.openxmlformats.org/officeDocument/2006/relationships/hyperlink" Target="https://www.healthcare.gov/sbc-glossary/" TargetMode="External"/><Relationship Id="rId141" Type="http://schemas.openxmlformats.org/officeDocument/2006/relationships/footer" Target="footer2.xml"/><Relationship Id="rId146" Type="http://schemas.openxmlformats.org/officeDocument/2006/relationships/hyperlink" Target="https://www.healthcare.gov/sbc-glossary/" TargetMode="External"/><Relationship Id="rId167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16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coverage/preventive-care-benefits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hyperlink" Target="https://www.healthcare.gov/sbc-glossary/" TargetMode="External"/><Relationship Id="rId131" Type="http://schemas.openxmlformats.org/officeDocument/2006/relationships/hyperlink" Target="https://www.healthcare.gov/sbc-glossary/" TargetMode="External"/><Relationship Id="rId136" Type="http://schemas.openxmlformats.org/officeDocument/2006/relationships/hyperlink" Target="https://www.healthcare.gov/sbc-glossary/" TargetMode="External"/><Relationship Id="rId157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5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126" Type="http://schemas.openxmlformats.org/officeDocument/2006/relationships/hyperlink" Target="https://www.healthcare.gov/sbc-glossary/" TargetMode="External"/><Relationship Id="rId147" Type="http://schemas.openxmlformats.org/officeDocument/2006/relationships/hyperlink" Target="https://www.healthcare.gov/sbc-glossary/" TargetMode="External"/><Relationship Id="rId168" Type="http://schemas.openxmlformats.org/officeDocument/2006/relationships/hyperlink" Target="https://www.healthcare.gov/sbc-glossary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121" Type="http://schemas.openxmlformats.org/officeDocument/2006/relationships/hyperlink" Target="https://www.healthcare.gov/sbc-glossary/" TargetMode="External"/><Relationship Id="rId142" Type="http://schemas.openxmlformats.org/officeDocument/2006/relationships/header" Target="header2.xml"/><Relationship Id="rId163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hyperlink" Target="https://www.healthcare.gov/sbc-glossary/" TargetMode="External"/><Relationship Id="rId137" Type="http://schemas.openxmlformats.org/officeDocument/2006/relationships/hyperlink" Target="https://www.healthcare.gov/sbc-glossary/" TargetMode="External"/><Relationship Id="rId158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32" Type="http://schemas.openxmlformats.org/officeDocument/2006/relationships/hyperlink" Target="https://www.healthcare.gov/sbc-glossary/" TargetMode="External"/><Relationship Id="rId153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Relationship Id="rId12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hyperlink" Target="https://www.healthcare.gov/sbc-glossary/" TargetMode="External"/><Relationship Id="rId122" Type="http://schemas.openxmlformats.org/officeDocument/2006/relationships/hyperlink" Target="http://www.HealthCare.gov" TargetMode="External"/><Relationship Id="rId143" Type="http://schemas.openxmlformats.org/officeDocument/2006/relationships/footer" Target="footer3.xml"/><Relationship Id="rId148" Type="http://schemas.openxmlformats.org/officeDocument/2006/relationships/hyperlink" Target="https://www.healthcare.gov/sbc-glossary/" TargetMode="External"/><Relationship Id="rId164" Type="http://schemas.openxmlformats.org/officeDocument/2006/relationships/hyperlink" Target="https://www.healthcare.gov/sbc-glossary/" TargetMode="External"/><Relationship Id="rId169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26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hyperlink" Target="https://www.healthcare.gov/sbc-glossary/" TargetMode="External"/><Relationship Id="rId133" Type="http://schemas.openxmlformats.org/officeDocument/2006/relationships/hyperlink" Target="https://www.healthcare.gov/sbc-glossary/" TargetMode="External"/><Relationship Id="rId154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123" Type="http://schemas.openxmlformats.org/officeDocument/2006/relationships/hyperlink" Target="https://www.healthcare.gov/sbc-glossary/" TargetMode="External"/><Relationship Id="rId144" Type="http://schemas.openxmlformats.org/officeDocument/2006/relationships/hyperlink" Target="https://www.healthcare.gov/sbc-glossary/" TargetMode="External"/><Relationship Id="rId90" Type="http://schemas.openxmlformats.org/officeDocument/2006/relationships/hyperlink" Target="https://www.healthcare.gov/sbc-glossary/" TargetMode="External"/><Relationship Id="rId165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hyperlink" Target="https://www.healthcare.gov/sbc-glossary/" TargetMode="External"/><Relationship Id="rId134" Type="http://schemas.openxmlformats.org/officeDocument/2006/relationships/hyperlink" Target="https://www.healthcare.gov/sbc-glossary/" TargetMode="External"/><Relationship Id="rId80" Type="http://schemas.openxmlformats.org/officeDocument/2006/relationships/hyperlink" Target="https://www.healthcare.gov/sbc-glossary/" TargetMode="External"/><Relationship Id="rId155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24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8DBD-7AC3-4E22-9890-937B9473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3447</Words>
  <Characters>19654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Modified 2017 SBC Template (CDI)</vt:lpstr>
      <vt:lpstr>Modified 2017 SBC Template (CDI)</vt:lpstr>
    </vt:vector>
  </TitlesOfParts>
  <Company>California Department of Insurance</Company>
  <LinksUpToDate>false</LinksUpToDate>
  <CharactersWithSpaces>23055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Armenian 2017 SBC Template (consolidated)</dc:title>
  <dc:creator/>
  <cp:lastPrinted>2016-08-16T20:13:00Z</cp:lastPrinted>
  <dcterms:created xsi:type="dcterms:W3CDTF">2016-06-22T16:23:00Z</dcterms:created>
  <dcterms:modified xsi:type="dcterms:W3CDTF">2016-09-22T22:39:00Z</dcterms:modified>
  <dc:language>Armenian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