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ED54" w14:textId="509681D1" w:rsidR="003472E7" w:rsidRPr="003472E7" w:rsidRDefault="001875CA" w:rsidP="003472E7">
      <w:pPr>
        <w:pStyle w:val="Heading1"/>
      </w:pPr>
      <w:r w:rsidRPr="003472E7">
        <w:t>Información general</w:t>
      </w:r>
    </w:p>
    <w:p w14:paraId="7149AA59" w14:textId="045CDBAC" w:rsidR="003472E7" w:rsidRDefault="005312A3" w:rsidP="003472E7">
      <w:pPr>
        <w:spacing w:after="240"/>
        <w:rPr>
          <w:color w:val="000000"/>
        </w:rPr>
      </w:pPr>
      <w:r w:rsidRPr="0063680B">
        <w:rPr>
          <w:lang w:val="es-US"/>
        </w:rPr>
        <w:t xml:space="preserve">El Código de Seguros de California y el </w:t>
      </w:r>
      <w:r w:rsidRPr="00F16348">
        <w:rPr>
          <w:lang w:bidi="es-419"/>
        </w:rPr>
        <w:t>título</w:t>
      </w:r>
      <w:r w:rsidRPr="0063680B">
        <w:rPr>
          <w:lang w:val="es-US"/>
        </w:rPr>
        <w:t xml:space="preserve"> 10 del Código de </w:t>
      </w:r>
      <w:r w:rsidRPr="00F16348">
        <w:rPr>
          <w:lang w:bidi="es-419"/>
        </w:rPr>
        <w:t>Reglamentaciones</w:t>
      </w:r>
      <w:r w:rsidRPr="0063680B">
        <w:rPr>
          <w:lang w:val="es-US"/>
        </w:rPr>
        <w:t xml:space="preserve"> de California,</w:t>
      </w:r>
      <w:r w:rsidR="00B53AA0" w:rsidRPr="0063680B">
        <w:rPr>
          <w:lang w:val="es-US"/>
        </w:rPr>
        <w:t xml:space="preserve"> </w:t>
      </w:r>
      <w:r w:rsidRPr="0063680B">
        <w:rPr>
          <w:lang w:val="es-US"/>
        </w:rPr>
        <w:t xml:space="preserve">secciones 2187.4 (a) y (b) exigen </w:t>
      </w:r>
      <w:bookmarkStart w:id="0" w:name="OLE_LINK1"/>
      <w:bookmarkStart w:id="1" w:name="OLE_LINK2"/>
      <w:r w:rsidRPr="0063680B">
        <w:rPr>
          <w:lang w:val="es-US"/>
        </w:rPr>
        <w:t xml:space="preserve">que el </w:t>
      </w:r>
      <w:r w:rsidRPr="00F16348">
        <w:rPr>
          <w:lang w:bidi="es-419"/>
        </w:rPr>
        <w:t>licenciatario</w:t>
      </w:r>
      <w:r w:rsidRPr="0063680B">
        <w:rPr>
          <w:lang w:val="es-US"/>
        </w:rPr>
        <w:t xml:space="preserve"> de líneas para particulares que desee solicitar una licencia de bienes y accidentes complete un mínimo de 20 horas de estudio previo a la obtención de la licencia </w:t>
      </w:r>
      <w:r>
        <w:rPr>
          <w:lang w:val="es-US"/>
        </w:rPr>
        <w:t>en</w:t>
      </w:r>
      <w:r w:rsidRPr="0063680B">
        <w:rPr>
          <w:lang w:val="es-US"/>
        </w:rPr>
        <w:t xml:space="preserve"> seguros comerciales.</w:t>
      </w:r>
      <w:r w:rsidR="00B53AA0" w:rsidRPr="0063680B">
        <w:rPr>
          <w:lang w:val="es-US"/>
        </w:rPr>
        <w:t xml:space="preserve"> </w:t>
      </w:r>
      <w:r w:rsidRPr="0063680B">
        <w:rPr>
          <w:lang w:val="es-US"/>
        </w:rPr>
        <w:t xml:space="preserve"> </w:t>
      </w:r>
      <w:bookmarkEnd w:id="0"/>
      <w:bookmarkEnd w:id="1"/>
      <w:r w:rsidRPr="0063680B">
        <w:rPr>
          <w:lang w:val="es-US"/>
        </w:rPr>
        <w:t xml:space="preserve">El </w:t>
      </w:r>
      <w:r w:rsidRPr="00F16348">
        <w:rPr>
          <w:lang w:bidi="es-419"/>
        </w:rPr>
        <w:t>licenciatario</w:t>
      </w:r>
      <w:r w:rsidRPr="0063680B">
        <w:rPr>
          <w:lang w:val="es-US"/>
        </w:rPr>
        <w:t xml:space="preserve"> no tendrá que repetir las 12 horas de estudio previo a la obtención de la licencia sobre Ética y el Código de Seguros de California.</w:t>
      </w:r>
    </w:p>
    <w:p w14:paraId="39C5A21F" w14:textId="79640762" w:rsidR="003472E7" w:rsidRPr="003472E7" w:rsidRDefault="001875CA" w:rsidP="003472E7">
      <w:pPr>
        <w:spacing w:after="240"/>
        <w:rPr>
          <w:lang w:val="es-US"/>
        </w:rPr>
      </w:pPr>
      <w:r w:rsidRPr="0063680B">
        <w:rPr>
          <w:lang w:val="es-US"/>
        </w:rPr>
        <w:t>Además, la sección 1677 del Código de Seguros de California exige que el examen de seguros comerciales tenga el alcance suficiente para que el comisionado de seguros quede convencido de que el solicitante posee conocimientos suficientes sobre seguros y leyes de seguros.</w:t>
      </w:r>
    </w:p>
    <w:p w14:paraId="37C79F53" w14:textId="0D7C39C2" w:rsidR="003472E7" w:rsidRDefault="001875CA" w:rsidP="003472E7">
      <w:pPr>
        <w:tabs>
          <w:tab w:val="left" w:pos="-1080"/>
        </w:tabs>
        <w:spacing w:after="240"/>
        <w:rPr>
          <w:color w:val="000000"/>
        </w:rPr>
      </w:pPr>
      <w:r w:rsidRPr="00002A48">
        <w:rPr>
          <w:lang w:bidi="es-419"/>
        </w:rPr>
        <w:t>Se requieren</w:t>
      </w:r>
      <w:r w:rsidRPr="0063680B">
        <w:rPr>
          <w:lang w:val="es-US"/>
        </w:rPr>
        <w:t xml:space="preserve"> conocimientos básicos </w:t>
      </w:r>
      <w:r>
        <w:rPr>
          <w:lang w:val="es-US"/>
        </w:rPr>
        <w:t>en</w:t>
      </w:r>
      <w:r w:rsidRPr="0063680B">
        <w:rPr>
          <w:lang w:val="es-US"/>
        </w:rPr>
        <w:t xml:space="preserve"> seguros comerciales para </w:t>
      </w:r>
      <w:r>
        <w:rPr>
          <w:lang w:val="es-US"/>
        </w:rPr>
        <w:t>poder ampliar</w:t>
      </w:r>
      <w:r w:rsidRPr="0063680B">
        <w:rPr>
          <w:lang w:val="es-US"/>
        </w:rPr>
        <w:t xml:space="preserve"> su autoridad </w:t>
      </w:r>
      <w:r>
        <w:rPr>
          <w:lang w:val="es-US"/>
        </w:rPr>
        <w:t>y</w:t>
      </w:r>
      <w:r w:rsidRPr="0063680B">
        <w:rPr>
          <w:lang w:val="es-US"/>
        </w:rPr>
        <w:t xml:space="preserve"> actuar en calidad de asegurador de bienes y accidentes.</w:t>
      </w:r>
    </w:p>
    <w:p w14:paraId="7E747F2E" w14:textId="77777777" w:rsidR="003472E7"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63680B">
        <w:rPr>
          <w:lang w:val="es-US"/>
        </w:rPr>
        <w:t>(1)</w:t>
      </w:r>
      <w:r w:rsidRPr="0063680B">
        <w:rPr>
          <w:lang w:val="es-US"/>
        </w:rPr>
        <w:tab/>
      </w:r>
      <w:r w:rsidRPr="00002A48">
        <w:rPr>
          <w:lang w:bidi="es-419"/>
        </w:rPr>
        <w:t>Los</w:t>
      </w:r>
      <w:r w:rsidRPr="0063680B">
        <w:rPr>
          <w:lang w:val="es-US"/>
        </w:rPr>
        <w:t xml:space="preserve"> conocimientos más específicos en las siguientes áreas:</w:t>
      </w:r>
    </w:p>
    <w:p w14:paraId="6F2976D5" w14:textId="77777777" w:rsidR="003472E7" w:rsidRDefault="001875CA"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63680B">
        <w:rPr>
          <w:lang w:val="es-US"/>
        </w:rPr>
        <w:t>Bienes comerciales</w:t>
      </w:r>
    </w:p>
    <w:p w14:paraId="1394C45C" w14:textId="77777777" w:rsidR="003472E7" w:rsidRDefault="00C03992"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63680B">
        <w:rPr>
          <w:lang w:val="es-US"/>
        </w:rPr>
        <w:t>Automóvil comercial</w:t>
      </w:r>
    </w:p>
    <w:p w14:paraId="51FD61A2" w14:textId="77777777" w:rsidR="003472E7"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63680B">
        <w:rPr>
          <w:lang w:val="es-US"/>
        </w:rPr>
        <w:t>Seguro de accidentes</w:t>
      </w:r>
    </w:p>
    <w:p w14:paraId="49C702EA" w14:textId="77777777" w:rsidR="003472E7"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63680B">
        <w:rPr>
          <w:lang w:val="es-US"/>
        </w:rPr>
        <w:t>Póliza de propietario de negocio (BOP)</w:t>
      </w:r>
    </w:p>
    <w:p w14:paraId="6DBEB07A" w14:textId="77777777" w:rsidR="003472E7"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63680B">
        <w:rPr>
          <w:lang w:val="es-US"/>
        </w:rPr>
        <w:t xml:space="preserve">Pólizas </w:t>
      </w:r>
      <w:r w:rsidRPr="00002A48">
        <w:rPr>
          <w:lang w:bidi="es-419"/>
        </w:rPr>
        <w:t>de paquete comercial</w:t>
      </w:r>
    </w:p>
    <w:p w14:paraId="5BB6CB5C" w14:textId="77777777" w:rsidR="003472E7"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63680B">
        <w:rPr>
          <w:lang w:val="es-US"/>
        </w:rPr>
        <w:t>Coberturas de transporte marítimo y terrestre</w:t>
      </w:r>
    </w:p>
    <w:p w14:paraId="52D91BD5" w14:textId="77777777" w:rsidR="003472E7"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63680B">
        <w:rPr>
          <w:lang w:val="es-US"/>
        </w:rPr>
        <w:t>Coberturas en caso de delitos</w:t>
      </w:r>
    </w:p>
    <w:p w14:paraId="18F665C9" w14:textId="77777777" w:rsidR="003472E7" w:rsidRDefault="001A5BA5">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63680B">
        <w:rPr>
          <w:lang w:val="es-US"/>
        </w:rPr>
        <w:t>Conceptos de fianzas de garantía y fianzas generales</w:t>
      </w:r>
    </w:p>
    <w:p w14:paraId="6626B3BA" w14:textId="30BF234B" w:rsidR="003472E7" w:rsidRPr="003472E7" w:rsidRDefault="001875CA" w:rsidP="003472E7">
      <w:pPr>
        <w:widowControl/>
        <w:numPr>
          <w:ilvl w:val="0"/>
          <w:numId w:val="6"/>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63680B">
        <w:rPr>
          <w:lang w:val="es-US"/>
        </w:rPr>
        <w:t>Pólizas de responsabilidad civil extendida y excedente</w:t>
      </w:r>
    </w:p>
    <w:p w14:paraId="5AEC8B07" w14:textId="77777777" w:rsidR="003472E7" w:rsidRDefault="001875CA" w:rsidP="00652D93">
      <w:pPr>
        <w:widowControl/>
        <w:numPr>
          <w:ilvl w:val="0"/>
          <w:numId w:val="8"/>
        </w:numPr>
        <w:tabs>
          <w:tab w:val="clear" w:pos="1080"/>
          <w:tab w:val="left" w:pos="-108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63680B">
        <w:rPr>
          <w:lang w:val="es-US"/>
        </w:rPr>
        <w:t>En menor grado se requieren conocimientos de:</w:t>
      </w:r>
    </w:p>
    <w:p w14:paraId="3B2E2C11" w14:textId="77777777" w:rsidR="003472E7"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r w:rsidRPr="0063680B">
        <w:rPr>
          <w:lang w:val="es-US"/>
        </w:rPr>
        <w:t>Indemnización laboral</w:t>
      </w:r>
    </w:p>
    <w:p w14:paraId="16D7E36C" w14:textId="1BE38A5E" w:rsidR="003472E7" w:rsidRPr="003472E7" w:rsidRDefault="001875CA" w:rsidP="003472E7">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63680B">
        <w:rPr>
          <w:lang w:val="es-US"/>
        </w:rPr>
        <w:t>Comprensión general de todas las demás líneas de seguros</w:t>
      </w:r>
    </w:p>
    <w:p w14:paraId="6C78963A" w14:textId="77777777" w:rsidR="003472E7" w:rsidRDefault="00B5434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63680B">
        <w:rPr>
          <w:lang w:val="es-US"/>
        </w:rPr>
        <w:t>La sección 1749.1 (b) del Código de Seguros de California establece, en parte, que ningún curso de educación continua o previo a la licencia incluirá capacitación en ventas, motivacional, de autosuperación ni ninguna otra capacitación ofrecida por aseguradoras o agentes sobre nuevos productos o programas. El examen para obtener la licencia también excluirá esos elementos.</w:t>
      </w:r>
    </w:p>
    <w:p w14:paraId="28DDA61C" w14:textId="03400375" w:rsidR="003472E7" w:rsidRPr="003472E7" w:rsidRDefault="00E56928" w:rsidP="003472E7">
      <w:pPr>
        <w:pStyle w:val="Heading1"/>
        <w:rPr>
          <w:color w:val="000000"/>
        </w:rPr>
      </w:pPr>
      <w:r w:rsidRPr="0063680B">
        <w:br w:type="page"/>
      </w:r>
      <w:r w:rsidR="00770B96" w:rsidRPr="0063680B">
        <w:lastRenderedPageBreak/>
        <w:t>Objetivos educativos</w:t>
      </w:r>
    </w:p>
    <w:p w14:paraId="56217E39" w14:textId="49D141AC" w:rsidR="003472E7" w:rsidRDefault="001875CA" w:rsidP="003472E7">
      <w:pPr>
        <w:tabs>
          <w:tab w:val="left" w:pos="-1080"/>
        </w:tabs>
        <w:spacing w:after="240"/>
        <w:ind w:right="414"/>
        <w:rPr>
          <w:color w:val="000000"/>
        </w:rPr>
      </w:pPr>
      <w:r w:rsidRPr="0063680B">
        <w:rPr>
          <w:lang w:val="es-US"/>
        </w:rPr>
        <w:t>Los objetivos educativos derivan del plan de estudios detallado en el título 10, capítulo 5, subcapítulo 1, artículo 6.5, sección 2187.5 del Código de Reglamentaciones de California.</w:t>
      </w:r>
    </w:p>
    <w:p w14:paraId="7D6409C1" w14:textId="7BD136BB" w:rsidR="003472E7" w:rsidRDefault="002B18DD" w:rsidP="003472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63680B">
        <w:rPr>
          <w:lang w:val="es-US"/>
        </w:rPr>
        <w:t>El examen para obtener la licencia</w:t>
      </w:r>
    </w:p>
    <w:p w14:paraId="3ED7B5D8" w14:textId="242D8D36" w:rsidR="003472E7" w:rsidRDefault="001875CA" w:rsidP="003472E7">
      <w:pPr>
        <w:tabs>
          <w:tab w:val="left" w:pos="-1080"/>
        </w:tabs>
        <w:spacing w:after="240"/>
        <w:rPr>
          <w:strike/>
          <w:color w:val="000000"/>
        </w:rPr>
      </w:pPr>
      <w:r w:rsidRPr="0063680B">
        <w:rPr>
          <w:lang w:val="es-US"/>
        </w:rPr>
        <w:t xml:space="preserve">El </w:t>
      </w:r>
      <w:r w:rsidRPr="00002A48">
        <w:rPr>
          <w:lang w:bidi="es-419"/>
        </w:rPr>
        <w:t>licenciatario</w:t>
      </w:r>
      <w:r w:rsidRPr="0063680B">
        <w:rPr>
          <w:lang w:val="es-US"/>
        </w:rPr>
        <w:t xml:space="preserve"> de líneas para particulares que desee solicitar </w:t>
      </w:r>
      <w:r>
        <w:rPr>
          <w:lang w:val="es-US"/>
        </w:rPr>
        <w:t>ser titular de una licencia</w:t>
      </w:r>
      <w:r w:rsidRPr="0063680B">
        <w:rPr>
          <w:lang w:val="es-US"/>
        </w:rPr>
        <w:t xml:space="preserve"> de seguros de bienes y accidentes debe realizar el examen de seguros comerciales del Departamento de Seguros de California (California Department of Insurance, CDI). El examen de seguros comerciales contiene 60 preguntas de opción múltiple. Los candidatos, sin ningún tipo de ayuda (por ejemplo, material de referencia, ayudas electrónicas), dispondrán de una hora y media (1½ hora) para responder el examen de 60 preguntas de opción múltiple.</w:t>
      </w:r>
    </w:p>
    <w:p w14:paraId="68238FDD" w14:textId="028F0C0A" w:rsidR="003472E7" w:rsidRPr="003472E7" w:rsidRDefault="001875CA" w:rsidP="003472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color w:val="000000"/>
        </w:rPr>
      </w:pPr>
      <w:r w:rsidRPr="0063680B">
        <w:rPr>
          <w:lang w:val="es-US"/>
        </w:rPr>
        <w:t xml:space="preserve">Todas las preguntas se basan en pólizas “estándar”; se utilizarán como estándar las ediciones actuales de las pólizas de la Oficina de Servicios de Seguros (Insurance </w:t>
      </w:r>
      <w:proofErr w:type="spellStart"/>
      <w:r w:rsidRPr="0063680B">
        <w:rPr>
          <w:lang w:val="es-US"/>
        </w:rPr>
        <w:t>Services</w:t>
      </w:r>
      <w:proofErr w:type="spellEnd"/>
      <w:r w:rsidRPr="0063680B">
        <w:rPr>
          <w:lang w:val="es-US"/>
        </w:rPr>
        <w:t xml:space="preserve"> Office, ISO) cuando estén disponibles. Los objetivos para la sección </w:t>
      </w:r>
      <w:proofErr w:type="gramStart"/>
      <w:r w:rsidRPr="0063680B">
        <w:rPr>
          <w:lang w:val="es-US"/>
        </w:rPr>
        <w:t>I.B</w:t>
      </w:r>
      <w:proofErr w:type="gramEnd"/>
      <w:r w:rsidRPr="0063680B">
        <w:rPr>
          <w:lang w:val="es-US"/>
        </w:rPr>
        <w:t>4 - Seguro de daños indirectos a la propiedad se basan en el formulario de Cobertura de ingresos empresariales.</w:t>
      </w:r>
    </w:p>
    <w:p w14:paraId="3187A03D" w14:textId="44CD90AF" w:rsidR="003472E7" w:rsidRDefault="00845FF9" w:rsidP="003472E7">
      <w:pPr>
        <w:tabs>
          <w:tab w:val="left" w:pos="-1080"/>
        </w:tabs>
        <w:spacing w:after="240"/>
        <w:rPr>
          <w:rFonts w:cs="Arial"/>
          <w:snapToGrid/>
          <w:szCs w:val="24"/>
        </w:rPr>
      </w:pPr>
      <w:bookmarkStart w:id="2" w:name="_Hlk81050625"/>
      <w:r w:rsidRPr="0063680B">
        <w:rPr>
          <w:lang w:val="es-US"/>
        </w:rPr>
        <w:t xml:space="preserve">Los exámenes del CDI se administran en el centro de examen del CDI en Los </w:t>
      </w:r>
      <w:proofErr w:type="spellStart"/>
      <w:r>
        <w:rPr>
          <w:lang w:bidi="es-419"/>
        </w:rPr>
        <w:t>Angeles</w:t>
      </w:r>
      <w:proofErr w:type="spellEnd"/>
      <w:r w:rsidRPr="0063680B">
        <w:rPr>
          <w:lang w:val="es-US"/>
        </w:rPr>
        <w:t xml:space="preserve">, en uno de los centros de exámenes del proveedor de exámenes de licencia, PSI </w:t>
      </w:r>
      <w:proofErr w:type="spellStart"/>
      <w:r w:rsidRPr="0063680B">
        <w:rPr>
          <w:lang w:val="es-US"/>
        </w:rPr>
        <w:t>Services</w:t>
      </w:r>
      <w:proofErr w:type="spellEnd"/>
      <w:r w:rsidRPr="0063680B">
        <w:rPr>
          <w:lang w:val="es-US"/>
        </w:rPr>
        <w:t xml:space="preserve"> LLC (PSI), ubicados en todo California, o como un examen supervisado remoto en línea </w:t>
      </w:r>
      <w:r>
        <w:rPr>
          <w:lang w:val="es-US"/>
        </w:rPr>
        <w:t>por</w:t>
      </w:r>
      <w:r w:rsidRPr="0063680B">
        <w:rPr>
          <w:lang w:val="es-US"/>
        </w:rPr>
        <w:t xml:space="preserve"> PSI.</w:t>
      </w:r>
      <w:bookmarkEnd w:id="2"/>
    </w:p>
    <w:p w14:paraId="468A812D" w14:textId="1D345422" w:rsidR="003A0EB0" w:rsidRPr="003472E7" w:rsidRDefault="003A0EB0" w:rsidP="003472E7">
      <w:pPr>
        <w:tabs>
          <w:tab w:val="left" w:pos="-1080"/>
        </w:tabs>
        <w:spacing w:after="240"/>
        <w:rPr>
          <w:rFonts w:cs="Arial"/>
          <w:snapToGrid/>
          <w:szCs w:val="24"/>
        </w:rPr>
      </w:pPr>
      <w:r w:rsidRPr="0063680B">
        <w:rPr>
          <w:lang w:val="es-US"/>
        </w:rPr>
        <w:t>Los exámenes en la sede del CDI comienzan a las 8:30 a.m. (el registro es a las 8:00 a.m.) y 1:00 p.m. (el registro es a las 12:30 p.m.), de lunes a viernes, excepto los días festivos estatales:</w:t>
      </w:r>
    </w:p>
    <w:tbl>
      <w:tblPr>
        <w:tblW w:w="0" w:type="auto"/>
        <w:tblLayout w:type="fixed"/>
        <w:tblLook w:val="01E0" w:firstRow="1" w:lastRow="1" w:firstColumn="1" w:lastColumn="1" w:noHBand="0" w:noVBand="0"/>
      </w:tblPr>
      <w:tblGrid>
        <w:gridCol w:w="6480"/>
      </w:tblGrid>
      <w:tr w:rsidR="003A0EB0" w:rsidRPr="00936E8D" w14:paraId="4BE42C9B" w14:textId="77777777" w:rsidTr="00AF65E6">
        <w:tc>
          <w:tcPr>
            <w:tcW w:w="6480" w:type="dxa"/>
          </w:tcPr>
          <w:p w14:paraId="0187533A" w14:textId="77777777" w:rsidR="003472E7" w:rsidRDefault="003A0EB0" w:rsidP="00AF65E6">
            <w:pPr>
              <w:tabs>
                <w:tab w:val="left" w:pos="-1080"/>
              </w:tabs>
              <w:spacing w:before="60"/>
              <w:ind w:left="972" w:hanging="720"/>
              <w:rPr>
                <w:rFonts w:cs="Arial"/>
                <w:b/>
                <w:szCs w:val="24"/>
              </w:rPr>
            </w:pPr>
            <w:r w:rsidRPr="0063680B">
              <w:rPr>
                <w:b/>
                <w:lang w:val="es-US"/>
              </w:rPr>
              <w:t xml:space="preserve">Centro de examen de Los </w:t>
            </w:r>
            <w:proofErr w:type="spellStart"/>
            <w:r w:rsidRPr="0063680B">
              <w:rPr>
                <w:b/>
                <w:lang w:val="es-US"/>
              </w:rPr>
              <w:t>Angeles</w:t>
            </w:r>
            <w:proofErr w:type="spellEnd"/>
            <w:r w:rsidRPr="0063680B">
              <w:rPr>
                <w:b/>
                <w:lang w:val="es-US"/>
              </w:rPr>
              <w:t xml:space="preserve"> del CDI:</w:t>
            </w:r>
          </w:p>
          <w:p w14:paraId="26B0D242" w14:textId="77777777" w:rsidR="003472E7" w:rsidRDefault="003A0EB0" w:rsidP="00AF65E6">
            <w:pPr>
              <w:tabs>
                <w:tab w:val="left" w:pos="-1080"/>
              </w:tabs>
              <w:ind w:left="972" w:hanging="720"/>
              <w:rPr>
                <w:lang w:val="en-US"/>
              </w:rPr>
            </w:pPr>
            <w:r w:rsidRPr="005462C4">
              <w:rPr>
                <w:lang w:val="en-US"/>
              </w:rPr>
              <w:t>Ronald Reagan Building</w:t>
            </w:r>
          </w:p>
          <w:p w14:paraId="6BA0D700" w14:textId="77777777" w:rsidR="003472E7" w:rsidRDefault="003A0EB0" w:rsidP="009925CC">
            <w:pPr>
              <w:tabs>
                <w:tab w:val="left" w:pos="-1080"/>
              </w:tabs>
              <w:ind w:left="234" w:firstLine="18"/>
              <w:rPr>
                <w:lang w:val="en-US"/>
              </w:rPr>
            </w:pPr>
            <w:r w:rsidRPr="0063680B">
              <w:rPr>
                <w:lang w:val="en-US"/>
              </w:rPr>
              <w:t>300 South Spring Street, North Tower, Suite 1000</w:t>
            </w:r>
          </w:p>
          <w:p w14:paraId="05A64D82" w14:textId="77777777" w:rsidR="003472E7" w:rsidRDefault="003A0EB0" w:rsidP="00AF65E6">
            <w:pPr>
              <w:tabs>
                <w:tab w:val="left" w:pos="-1080"/>
              </w:tabs>
              <w:ind w:left="972" w:hanging="720"/>
              <w:rPr>
                <w:rFonts w:cs="Arial"/>
                <w:snapToGrid/>
                <w:szCs w:val="24"/>
              </w:rPr>
            </w:pPr>
            <w:r w:rsidRPr="0063680B">
              <w:t xml:space="preserve">Los </w:t>
            </w:r>
            <w:proofErr w:type="spellStart"/>
            <w:r w:rsidRPr="0063680B">
              <w:t>Angeles</w:t>
            </w:r>
            <w:proofErr w:type="spellEnd"/>
            <w:r w:rsidRPr="0063680B">
              <w:t>, California 90013</w:t>
            </w:r>
          </w:p>
          <w:p w14:paraId="7713C11B" w14:textId="14651A15" w:rsidR="003A0EB0" w:rsidRPr="00936E8D" w:rsidRDefault="003A0EB0" w:rsidP="00AF65E6">
            <w:pPr>
              <w:tabs>
                <w:tab w:val="left" w:pos="-1080"/>
              </w:tabs>
              <w:rPr>
                <w:rFonts w:cs="Arial"/>
                <w:szCs w:val="24"/>
              </w:rPr>
            </w:pPr>
          </w:p>
        </w:tc>
      </w:tr>
    </w:tbl>
    <w:p w14:paraId="63CAB093" w14:textId="77777777" w:rsidR="003472E7" w:rsidRDefault="003465DE" w:rsidP="003465DE">
      <w:pPr>
        <w:rPr>
          <w:rFonts w:cs="Arial"/>
          <w:szCs w:val="24"/>
        </w:rPr>
      </w:pPr>
      <w:r w:rsidRPr="0063680B">
        <w:rPr>
          <w:lang w:val="es-US"/>
        </w:rPr>
        <w:t>Los centros de exámenes de PSI se encuentran en las siguientes ubicaciones:</w:t>
      </w:r>
    </w:p>
    <w:p w14:paraId="33B3B1DA" w14:textId="57F81857" w:rsidR="003465DE" w:rsidRPr="00002A48" w:rsidRDefault="003465DE" w:rsidP="003465DE">
      <w:pPr>
        <w:rPr>
          <w:rFonts w:cs="Arial"/>
          <w:szCs w:val="24"/>
        </w:rPr>
      </w:pPr>
    </w:p>
    <w:tbl>
      <w:tblPr>
        <w:tblW w:w="0" w:type="auto"/>
        <w:tblLook w:val="04A0" w:firstRow="1" w:lastRow="0" w:firstColumn="1" w:lastColumn="0" w:noHBand="0" w:noVBand="1"/>
      </w:tblPr>
      <w:tblGrid>
        <w:gridCol w:w="2562"/>
        <w:gridCol w:w="2553"/>
        <w:gridCol w:w="2564"/>
        <w:gridCol w:w="2545"/>
      </w:tblGrid>
      <w:tr w:rsidR="004B6B40" w:rsidRPr="00002A48" w14:paraId="06D4A41F" w14:textId="77777777" w:rsidTr="005312A3">
        <w:tc>
          <w:tcPr>
            <w:tcW w:w="2562" w:type="dxa"/>
            <w:shd w:val="clear" w:color="auto" w:fill="auto"/>
          </w:tcPr>
          <w:p w14:paraId="0FBAD449" w14:textId="77777777" w:rsidR="004B6B40" w:rsidRPr="00580F0D" w:rsidRDefault="004B6B40" w:rsidP="00AF65E6">
            <w:pPr>
              <w:rPr>
                <w:rFonts w:cs="Arial"/>
                <w:szCs w:val="24"/>
              </w:rPr>
            </w:pPr>
            <w:proofErr w:type="spellStart"/>
            <w:r w:rsidRPr="0063680B">
              <w:t>Agoura</w:t>
            </w:r>
            <w:proofErr w:type="spellEnd"/>
            <w:r w:rsidRPr="0063680B">
              <w:t xml:space="preserve"> </w:t>
            </w:r>
            <w:proofErr w:type="spellStart"/>
            <w:r w:rsidRPr="0063680B">
              <w:t>Hills</w:t>
            </w:r>
            <w:proofErr w:type="spellEnd"/>
          </w:p>
        </w:tc>
        <w:tc>
          <w:tcPr>
            <w:tcW w:w="2553" w:type="dxa"/>
            <w:shd w:val="clear" w:color="auto" w:fill="auto"/>
          </w:tcPr>
          <w:p w14:paraId="0D6EB111" w14:textId="77777777" w:rsidR="004B6B40" w:rsidRPr="00580F0D" w:rsidRDefault="004B6B40" w:rsidP="00AF65E6">
            <w:pPr>
              <w:rPr>
                <w:rFonts w:cs="Arial"/>
                <w:szCs w:val="24"/>
              </w:rPr>
            </w:pPr>
            <w:r w:rsidRPr="0063680B">
              <w:t>Fresno</w:t>
            </w:r>
          </w:p>
        </w:tc>
        <w:tc>
          <w:tcPr>
            <w:tcW w:w="2564" w:type="dxa"/>
            <w:shd w:val="clear" w:color="auto" w:fill="auto"/>
          </w:tcPr>
          <w:p w14:paraId="6A8B83A8" w14:textId="77777777" w:rsidR="004B6B40" w:rsidRPr="00580F0D" w:rsidRDefault="004B6B40" w:rsidP="00AF65E6">
            <w:pPr>
              <w:rPr>
                <w:rFonts w:cs="Arial"/>
                <w:szCs w:val="24"/>
              </w:rPr>
            </w:pPr>
            <w:r w:rsidRPr="0063680B">
              <w:t>Sacramento</w:t>
            </w:r>
          </w:p>
        </w:tc>
        <w:tc>
          <w:tcPr>
            <w:tcW w:w="2545" w:type="dxa"/>
            <w:shd w:val="clear" w:color="auto" w:fill="auto"/>
          </w:tcPr>
          <w:p w14:paraId="0546C3DD" w14:textId="77777777" w:rsidR="004B6B40" w:rsidRPr="00580F0D" w:rsidRDefault="00F3197A" w:rsidP="00AF65E6">
            <w:pPr>
              <w:rPr>
                <w:rFonts w:cs="Arial"/>
                <w:szCs w:val="24"/>
              </w:rPr>
            </w:pPr>
            <w:r w:rsidRPr="0063680B">
              <w:rPr>
                <w:lang w:val="es-US"/>
              </w:rPr>
              <w:t>Santa Rosa</w:t>
            </w:r>
          </w:p>
        </w:tc>
      </w:tr>
      <w:tr w:rsidR="004B6B40" w:rsidRPr="00002A48" w14:paraId="0AF13156" w14:textId="77777777" w:rsidTr="005312A3">
        <w:tc>
          <w:tcPr>
            <w:tcW w:w="2562" w:type="dxa"/>
            <w:shd w:val="clear" w:color="auto" w:fill="auto"/>
          </w:tcPr>
          <w:p w14:paraId="26A8DA88" w14:textId="77777777" w:rsidR="004B6B40" w:rsidRPr="00580F0D" w:rsidRDefault="004B6B40" w:rsidP="00AF65E6">
            <w:pPr>
              <w:rPr>
                <w:rFonts w:cs="Arial"/>
                <w:szCs w:val="24"/>
              </w:rPr>
            </w:pPr>
            <w:r w:rsidRPr="0063680B">
              <w:t>Atascadero</w:t>
            </w:r>
          </w:p>
        </w:tc>
        <w:tc>
          <w:tcPr>
            <w:tcW w:w="2553" w:type="dxa"/>
            <w:shd w:val="clear" w:color="auto" w:fill="auto"/>
          </w:tcPr>
          <w:p w14:paraId="36D45FC2" w14:textId="77777777" w:rsidR="004B6B40" w:rsidRPr="00580F0D" w:rsidRDefault="00F3197A" w:rsidP="00AF65E6">
            <w:pPr>
              <w:rPr>
                <w:rFonts w:cs="Arial"/>
                <w:szCs w:val="24"/>
              </w:rPr>
            </w:pPr>
            <w:r w:rsidRPr="0063680B">
              <w:rPr>
                <w:lang w:val="es-US"/>
              </w:rPr>
              <w:t>Irvine</w:t>
            </w:r>
          </w:p>
        </w:tc>
        <w:tc>
          <w:tcPr>
            <w:tcW w:w="2564" w:type="dxa"/>
            <w:shd w:val="clear" w:color="auto" w:fill="auto"/>
          </w:tcPr>
          <w:p w14:paraId="0C6A72D7" w14:textId="77777777" w:rsidR="004B6B40" w:rsidRPr="00580F0D" w:rsidRDefault="004B6B40" w:rsidP="00AF65E6">
            <w:pPr>
              <w:rPr>
                <w:rFonts w:cs="Arial"/>
                <w:szCs w:val="24"/>
              </w:rPr>
            </w:pPr>
            <w:r w:rsidRPr="0063680B">
              <w:t>San Diego</w:t>
            </w:r>
          </w:p>
        </w:tc>
        <w:tc>
          <w:tcPr>
            <w:tcW w:w="2545" w:type="dxa"/>
            <w:shd w:val="clear" w:color="auto" w:fill="auto"/>
          </w:tcPr>
          <w:p w14:paraId="6AC46204" w14:textId="77777777" w:rsidR="004B6B40" w:rsidRPr="00580F0D" w:rsidRDefault="00F3197A" w:rsidP="00AF65E6">
            <w:pPr>
              <w:rPr>
                <w:rFonts w:cs="Arial"/>
                <w:szCs w:val="24"/>
              </w:rPr>
            </w:pPr>
            <w:proofErr w:type="spellStart"/>
            <w:r w:rsidRPr="0063680B">
              <w:rPr>
                <w:lang w:val="es-US"/>
              </w:rPr>
              <w:t>Union</w:t>
            </w:r>
            <w:proofErr w:type="spellEnd"/>
            <w:r w:rsidRPr="0063680B">
              <w:rPr>
                <w:lang w:val="es-US"/>
              </w:rPr>
              <w:t xml:space="preserve"> City</w:t>
            </w:r>
          </w:p>
        </w:tc>
      </w:tr>
      <w:tr w:rsidR="004B6B40" w:rsidRPr="00002A48" w14:paraId="2068ED4F" w14:textId="77777777" w:rsidTr="005312A3">
        <w:tc>
          <w:tcPr>
            <w:tcW w:w="2562" w:type="dxa"/>
            <w:shd w:val="clear" w:color="auto" w:fill="auto"/>
          </w:tcPr>
          <w:p w14:paraId="61FE69B6" w14:textId="77777777" w:rsidR="004B6B40" w:rsidRPr="00580F0D" w:rsidRDefault="004B6B40" w:rsidP="00AF65E6">
            <w:pPr>
              <w:rPr>
                <w:rFonts w:cs="Arial"/>
                <w:szCs w:val="24"/>
              </w:rPr>
            </w:pPr>
            <w:r w:rsidRPr="0063680B">
              <w:t>Bakersfield</w:t>
            </w:r>
          </w:p>
        </w:tc>
        <w:tc>
          <w:tcPr>
            <w:tcW w:w="2553" w:type="dxa"/>
            <w:shd w:val="clear" w:color="auto" w:fill="auto"/>
          </w:tcPr>
          <w:p w14:paraId="782A512B" w14:textId="77777777" w:rsidR="004B6B40" w:rsidRPr="00580F0D" w:rsidRDefault="00F3197A" w:rsidP="00AF65E6">
            <w:pPr>
              <w:rPr>
                <w:rFonts w:cs="Arial"/>
                <w:szCs w:val="24"/>
              </w:rPr>
            </w:pPr>
            <w:proofErr w:type="spellStart"/>
            <w:r w:rsidRPr="0063680B">
              <w:rPr>
                <w:lang w:val="es-US"/>
              </w:rPr>
              <w:t>Lawndale</w:t>
            </w:r>
            <w:proofErr w:type="spellEnd"/>
          </w:p>
        </w:tc>
        <w:tc>
          <w:tcPr>
            <w:tcW w:w="2564" w:type="dxa"/>
            <w:shd w:val="clear" w:color="auto" w:fill="auto"/>
          </w:tcPr>
          <w:p w14:paraId="0A78C799" w14:textId="77777777" w:rsidR="004B6B40" w:rsidRPr="00580F0D" w:rsidRDefault="004B6B40" w:rsidP="00AF65E6">
            <w:pPr>
              <w:rPr>
                <w:rFonts w:cs="Arial"/>
                <w:szCs w:val="24"/>
              </w:rPr>
            </w:pPr>
            <w:r w:rsidRPr="0063680B">
              <w:t>San Francisco</w:t>
            </w:r>
          </w:p>
        </w:tc>
        <w:tc>
          <w:tcPr>
            <w:tcW w:w="2545" w:type="dxa"/>
            <w:shd w:val="clear" w:color="auto" w:fill="auto"/>
          </w:tcPr>
          <w:p w14:paraId="568DFE7D" w14:textId="77777777" w:rsidR="004B6B40" w:rsidRPr="00580F0D" w:rsidRDefault="00F3197A" w:rsidP="00AF65E6">
            <w:pPr>
              <w:rPr>
                <w:rFonts w:cs="Arial"/>
                <w:szCs w:val="24"/>
              </w:rPr>
            </w:pPr>
            <w:r w:rsidRPr="0063680B">
              <w:rPr>
                <w:lang w:val="es-US"/>
              </w:rPr>
              <w:t>Ventura</w:t>
            </w:r>
          </w:p>
        </w:tc>
      </w:tr>
      <w:tr w:rsidR="004B6B40" w:rsidRPr="00002A48" w14:paraId="29C3BF7D" w14:textId="77777777" w:rsidTr="005312A3">
        <w:tc>
          <w:tcPr>
            <w:tcW w:w="2562" w:type="dxa"/>
            <w:shd w:val="clear" w:color="auto" w:fill="auto"/>
          </w:tcPr>
          <w:p w14:paraId="7464B8C0" w14:textId="77777777" w:rsidR="004B6B40" w:rsidRPr="00580F0D" w:rsidRDefault="00F3197A" w:rsidP="00AF65E6">
            <w:pPr>
              <w:rPr>
                <w:rFonts w:cs="Arial"/>
                <w:szCs w:val="24"/>
              </w:rPr>
            </w:pPr>
            <w:r w:rsidRPr="0063680B">
              <w:rPr>
                <w:lang w:val="es-US"/>
              </w:rPr>
              <w:t>Carson</w:t>
            </w:r>
          </w:p>
        </w:tc>
        <w:tc>
          <w:tcPr>
            <w:tcW w:w="2553" w:type="dxa"/>
            <w:shd w:val="clear" w:color="auto" w:fill="auto"/>
          </w:tcPr>
          <w:p w14:paraId="5710A1C6" w14:textId="77777777" w:rsidR="004B6B40" w:rsidRPr="00580F0D" w:rsidRDefault="00F3197A" w:rsidP="00AF65E6">
            <w:pPr>
              <w:rPr>
                <w:rFonts w:cs="Arial"/>
                <w:szCs w:val="24"/>
              </w:rPr>
            </w:pPr>
            <w:r w:rsidRPr="0063680B">
              <w:rPr>
                <w:lang w:val="es-US"/>
              </w:rPr>
              <w:t>Redding</w:t>
            </w:r>
          </w:p>
        </w:tc>
        <w:tc>
          <w:tcPr>
            <w:tcW w:w="2564" w:type="dxa"/>
            <w:shd w:val="clear" w:color="auto" w:fill="auto"/>
          </w:tcPr>
          <w:p w14:paraId="341B04DE" w14:textId="77777777" w:rsidR="004B6B40" w:rsidRPr="00580F0D" w:rsidRDefault="004B6B40" w:rsidP="00AF65E6">
            <w:pPr>
              <w:rPr>
                <w:rFonts w:cs="Arial"/>
                <w:szCs w:val="24"/>
              </w:rPr>
            </w:pPr>
            <w:r w:rsidRPr="0063680B">
              <w:t>Santa Clara</w:t>
            </w:r>
          </w:p>
        </w:tc>
        <w:tc>
          <w:tcPr>
            <w:tcW w:w="2545" w:type="dxa"/>
            <w:shd w:val="clear" w:color="auto" w:fill="auto"/>
          </w:tcPr>
          <w:p w14:paraId="0B968D9F" w14:textId="77777777" w:rsidR="004B6B40" w:rsidRPr="00580F0D" w:rsidRDefault="00F3197A" w:rsidP="00AF65E6">
            <w:pPr>
              <w:rPr>
                <w:rFonts w:cs="Arial"/>
                <w:szCs w:val="24"/>
              </w:rPr>
            </w:pPr>
            <w:r w:rsidRPr="0063680B">
              <w:rPr>
                <w:lang w:val="es-US"/>
              </w:rPr>
              <w:t>Visalia</w:t>
            </w:r>
          </w:p>
        </w:tc>
      </w:tr>
      <w:tr w:rsidR="004B6B40" w:rsidRPr="00002A48" w14:paraId="1B3EDC28" w14:textId="77777777" w:rsidTr="005312A3">
        <w:tc>
          <w:tcPr>
            <w:tcW w:w="2562" w:type="dxa"/>
            <w:shd w:val="clear" w:color="auto" w:fill="auto"/>
          </w:tcPr>
          <w:p w14:paraId="5595F720" w14:textId="77777777" w:rsidR="004B6B40" w:rsidRPr="00580F0D" w:rsidRDefault="00F3197A" w:rsidP="00AF65E6">
            <w:pPr>
              <w:rPr>
                <w:rFonts w:cs="Arial"/>
                <w:szCs w:val="24"/>
              </w:rPr>
            </w:pPr>
            <w:proofErr w:type="spellStart"/>
            <w:r w:rsidRPr="0063680B">
              <w:rPr>
                <w:lang w:val="es-US"/>
              </w:rPr>
              <w:t>Diamond</w:t>
            </w:r>
            <w:proofErr w:type="spellEnd"/>
            <w:r w:rsidRPr="0063680B">
              <w:rPr>
                <w:lang w:val="es-US"/>
              </w:rPr>
              <w:t xml:space="preserve"> Bar</w:t>
            </w:r>
          </w:p>
        </w:tc>
        <w:tc>
          <w:tcPr>
            <w:tcW w:w="2553" w:type="dxa"/>
            <w:shd w:val="clear" w:color="auto" w:fill="auto"/>
          </w:tcPr>
          <w:p w14:paraId="753662DC" w14:textId="77777777" w:rsidR="004B6B40" w:rsidRPr="00580F0D" w:rsidRDefault="004B6B40" w:rsidP="00AF65E6">
            <w:pPr>
              <w:rPr>
                <w:rFonts w:cs="Arial"/>
                <w:szCs w:val="24"/>
              </w:rPr>
            </w:pPr>
            <w:r w:rsidRPr="0063680B">
              <w:t>Riverside</w:t>
            </w:r>
          </w:p>
        </w:tc>
        <w:tc>
          <w:tcPr>
            <w:tcW w:w="2564" w:type="dxa"/>
            <w:shd w:val="clear" w:color="auto" w:fill="auto"/>
          </w:tcPr>
          <w:p w14:paraId="427B82C4" w14:textId="77777777" w:rsidR="004B6B40" w:rsidRPr="00580F0D" w:rsidRDefault="004B6B40" w:rsidP="00AF65E6">
            <w:pPr>
              <w:rPr>
                <w:rFonts w:cs="Arial"/>
                <w:szCs w:val="24"/>
              </w:rPr>
            </w:pPr>
            <w:r w:rsidRPr="0063680B">
              <w:rPr>
                <w:lang w:val="es-US"/>
              </w:rPr>
              <w:t>Santa Fe Springs</w:t>
            </w:r>
          </w:p>
        </w:tc>
        <w:tc>
          <w:tcPr>
            <w:tcW w:w="2545" w:type="dxa"/>
            <w:shd w:val="clear" w:color="auto" w:fill="auto"/>
          </w:tcPr>
          <w:p w14:paraId="175461F6" w14:textId="77777777" w:rsidR="004B6B40" w:rsidRPr="00580F0D" w:rsidRDefault="00F3197A" w:rsidP="00AF65E6">
            <w:pPr>
              <w:rPr>
                <w:rFonts w:cs="Arial"/>
                <w:szCs w:val="24"/>
              </w:rPr>
            </w:pPr>
            <w:proofErr w:type="spellStart"/>
            <w:r w:rsidRPr="0063680B">
              <w:rPr>
                <w:lang w:val="es-US"/>
              </w:rPr>
              <w:t>Walnut</w:t>
            </w:r>
            <w:proofErr w:type="spellEnd"/>
            <w:r w:rsidRPr="0063680B">
              <w:rPr>
                <w:lang w:val="es-US"/>
              </w:rPr>
              <w:t xml:space="preserve"> Creek</w:t>
            </w:r>
          </w:p>
        </w:tc>
      </w:tr>
      <w:tr w:rsidR="004B6B40" w:rsidRPr="00002A48" w14:paraId="7AC7111A" w14:textId="77777777" w:rsidTr="005312A3">
        <w:tc>
          <w:tcPr>
            <w:tcW w:w="2562" w:type="dxa"/>
            <w:shd w:val="clear" w:color="auto" w:fill="auto"/>
          </w:tcPr>
          <w:p w14:paraId="5590B070" w14:textId="77777777" w:rsidR="004B6B40" w:rsidRPr="00580F0D" w:rsidRDefault="004B6B40" w:rsidP="00AF65E6">
            <w:pPr>
              <w:rPr>
                <w:rFonts w:cs="Arial"/>
                <w:szCs w:val="24"/>
              </w:rPr>
            </w:pPr>
          </w:p>
        </w:tc>
        <w:tc>
          <w:tcPr>
            <w:tcW w:w="2553" w:type="dxa"/>
            <w:shd w:val="clear" w:color="auto" w:fill="auto"/>
          </w:tcPr>
          <w:p w14:paraId="2ACDA496" w14:textId="77777777" w:rsidR="004B6B40" w:rsidRPr="00580F0D" w:rsidRDefault="004B6B40" w:rsidP="00AF65E6">
            <w:pPr>
              <w:rPr>
                <w:rFonts w:cs="Arial"/>
                <w:szCs w:val="24"/>
              </w:rPr>
            </w:pPr>
          </w:p>
        </w:tc>
        <w:tc>
          <w:tcPr>
            <w:tcW w:w="2564" w:type="dxa"/>
            <w:shd w:val="clear" w:color="auto" w:fill="auto"/>
          </w:tcPr>
          <w:p w14:paraId="2E2FD78C" w14:textId="77777777" w:rsidR="004B6B40" w:rsidRPr="00580F0D" w:rsidRDefault="004B6B40" w:rsidP="00AF65E6">
            <w:pPr>
              <w:rPr>
                <w:rFonts w:cs="Arial"/>
                <w:szCs w:val="24"/>
              </w:rPr>
            </w:pPr>
          </w:p>
        </w:tc>
        <w:tc>
          <w:tcPr>
            <w:tcW w:w="2545" w:type="dxa"/>
            <w:shd w:val="clear" w:color="auto" w:fill="auto"/>
          </w:tcPr>
          <w:p w14:paraId="7C6CF384" w14:textId="77777777" w:rsidR="004B6B40" w:rsidRPr="00580F0D" w:rsidRDefault="004B6B40" w:rsidP="00AF65E6">
            <w:pPr>
              <w:rPr>
                <w:rFonts w:cs="Arial"/>
                <w:szCs w:val="24"/>
              </w:rPr>
            </w:pPr>
          </w:p>
        </w:tc>
      </w:tr>
    </w:tbl>
    <w:p w14:paraId="41B832C5" w14:textId="52C7F3B4" w:rsidR="003472E7" w:rsidRDefault="00845FF9" w:rsidP="003472E7">
      <w:pPr>
        <w:pStyle w:val="BlockText"/>
        <w:widowControl/>
        <w:tabs>
          <w:tab w:val="clear" w:pos="720"/>
          <w:tab w:val="left" w:pos="0"/>
        </w:tabs>
        <w:spacing w:after="240"/>
        <w:ind w:left="0"/>
        <w:jc w:val="left"/>
        <w:rPr>
          <w:i w:val="0"/>
          <w:color w:val="000000"/>
        </w:rPr>
      </w:pPr>
      <w:bookmarkStart w:id="3" w:name="_Hlk81050742"/>
      <w:bookmarkStart w:id="4" w:name="_Hlk71121745"/>
      <w:r w:rsidRPr="0063680B">
        <w:rPr>
          <w:i w:val="0"/>
          <w:lang w:val="es-US"/>
        </w:rPr>
        <w:t>Los exámenes de licencia supervisados en línea de forma remota se administran en las fechas y horas seleccionadas por el candidato.</w:t>
      </w:r>
      <w:bookmarkEnd w:id="3"/>
    </w:p>
    <w:p w14:paraId="43B8BFA5" w14:textId="5BDD0FBD" w:rsidR="003472E7" w:rsidRDefault="005312A3" w:rsidP="003472E7">
      <w:pPr>
        <w:pStyle w:val="BlockText"/>
        <w:widowControl/>
        <w:tabs>
          <w:tab w:val="clear" w:pos="720"/>
          <w:tab w:val="left" w:pos="0"/>
        </w:tabs>
        <w:spacing w:after="240"/>
        <w:ind w:left="0"/>
        <w:jc w:val="left"/>
        <w:rPr>
          <w:i w:val="0"/>
          <w:color w:val="000000"/>
        </w:rPr>
      </w:pPr>
      <w:r w:rsidRPr="0063680B">
        <w:rPr>
          <w:i w:val="0"/>
        </w:rPr>
        <w:lastRenderedPageBreak/>
        <w:t>Boletín informativo para el candidato</w:t>
      </w:r>
    </w:p>
    <w:p w14:paraId="5AAEBB67" w14:textId="4AB1AD36" w:rsidR="003472E7" w:rsidRPr="003472E7" w:rsidRDefault="005312A3" w:rsidP="003472E7">
      <w:pPr>
        <w:pStyle w:val="BlockText"/>
        <w:widowControl/>
        <w:spacing w:after="240"/>
        <w:ind w:left="0"/>
        <w:jc w:val="left"/>
        <w:rPr>
          <w:i w:val="0"/>
          <w:iCs/>
          <w:szCs w:val="24"/>
        </w:rPr>
      </w:pPr>
      <w:r w:rsidRPr="0063680B">
        <w:rPr>
          <w:i w:val="0"/>
        </w:rPr>
        <w:t xml:space="preserve">El Boletín informativo para el candidato proporciona información detallada sobre cómo debe prepararse para un examen, los requisitos de educación previos a la licencia, los procedimientos del centro del examen, ejemplos de preguntas sobre la licencia y las direcciones de los centros de exámenes del CDI en Los </w:t>
      </w:r>
      <w:proofErr w:type="spellStart"/>
      <w:r w:rsidRPr="0063680B">
        <w:rPr>
          <w:i w:val="0"/>
        </w:rPr>
        <w:t>Angeles</w:t>
      </w:r>
      <w:proofErr w:type="spellEnd"/>
      <w:r w:rsidRPr="0063680B">
        <w:rPr>
          <w:i w:val="0"/>
        </w:rPr>
        <w:t xml:space="preserve"> y de PSI. Consulte el siguiente vínculo:</w:t>
      </w:r>
    </w:p>
    <w:p w14:paraId="380EEF3B" w14:textId="1D4ECB82" w:rsidR="003472E7" w:rsidRPr="003472E7" w:rsidRDefault="003472E7" w:rsidP="003472E7">
      <w:pPr>
        <w:pStyle w:val="BlockText"/>
        <w:widowControl/>
        <w:spacing w:after="240"/>
        <w:ind w:left="0"/>
        <w:jc w:val="left"/>
        <w:rPr>
          <w:rFonts w:cs="Arial"/>
          <w:color w:val="000000"/>
        </w:rPr>
      </w:pPr>
      <w:hyperlink r:id="rId8" w:history="1">
        <w:r w:rsidR="005312A3" w:rsidRPr="0063680B">
          <w:rPr>
            <w:rStyle w:val="Hyperlink"/>
            <w:i w:val="0"/>
          </w:rPr>
          <w:t>http://www.insurance.ca.gov/0200-industry/0020-apply-license/0100-indiv-resident/CandidateInformation.cfm</w:t>
        </w:r>
      </w:hyperlink>
      <w:bookmarkEnd w:id="4"/>
    </w:p>
    <w:p w14:paraId="0E08DC7E" w14:textId="1F0B5242" w:rsidR="003472E7" w:rsidRPr="003472E7" w:rsidRDefault="003465DE" w:rsidP="00A368F9">
      <w:pPr>
        <w:rPr>
          <w:rFonts w:cs="Arial"/>
          <w:color w:val="000000"/>
        </w:rPr>
      </w:pPr>
      <w:r w:rsidRPr="0063680B">
        <w:rPr>
          <w:lang w:val="es-US"/>
        </w:rPr>
        <w:t>Para consultar información adicional acerca de los exámenes para la obtención de licencias (por ejemplo, horarios de los exámenes en línea, requisitos de huellas dactilares, admisión al examen</w:t>
      </w:r>
      <w:r w:rsidRPr="0063680B">
        <w:rPr>
          <w:color w:val="000080"/>
          <w:lang w:val="es-US"/>
        </w:rPr>
        <w:t xml:space="preserve">, </w:t>
      </w:r>
      <w:r w:rsidRPr="0063680B">
        <w:rPr>
          <w:lang w:val="es-US"/>
        </w:rPr>
        <w:t xml:space="preserve">formas de identificación, revisar la fecha estipulada para su examen, revisar los resultados de su examen), consulte el siguiente vínculo: </w:t>
      </w:r>
      <w:bookmarkStart w:id="5" w:name="_Hlk71121708"/>
      <w:r w:rsidR="005312A3" w:rsidRPr="0063680B">
        <w:rPr>
          <w:lang w:val="es-US"/>
        </w:rPr>
        <w:fldChar w:fldCharType="begin"/>
      </w:r>
      <w:r w:rsidR="005312A3" w:rsidRPr="0063680B">
        <w:rPr>
          <w:lang w:val="es-US"/>
        </w:rPr>
        <w:instrText xml:space="preserve"> HYPERLINK "http://www.insurance.ca.gov/0200-industry/0010-producer-online-services/0200-exam-info/index.cfm" \o "blocked::http://www.insurance.ca.gov/0200-industry/0010-producer-online-services/0200-exam-info/index.cfm" </w:instrText>
      </w:r>
      <w:r w:rsidR="005312A3" w:rsidRPr="0063680B">
        <w:rPr>
          <w:lang w:val="es-US"/>
        </w:rPr>
        <w:fldChar w:fldCharType="separate"/>
      </w:r>
      <w:r w:rsidR="005312A3" w:rsidRPr="0063680B">
        <w:rPr>
          <w:color w:val="0000FF"/>
          <w:u w:val="single"/>
          <w:lang w:val="es-US"/>
        </w:rPr>
        <w:t>http://www.insurance.ca.gov/0200-industry/0010-producer-online-services/0200-exam-info/index.cfm</w:t>
      </w:r>
      <w:r w:rsidR="005312A3" w:rsidRPr="0063680B">
        <w:rPr>
          <w:color w:val="0000FF"/>
          <w:lang w:val="es-US"/>
        </w:rPr>
        <w:fldChar w:fldCharType="end"/>
      </w:r>
      <w:bookmarkEnd w:id="5"/>
    </w:p>
    <w:p w14:paraId="66696D5F" w14:textId="092B447E" w:rsidR="003472E7" w:rsidRPr="003472E7" w:rsidRDefault="00C928E4" w:rsidP="003472E7">
      <w:pPr>
        <w:pStyle w:val="Heading1"/>
        <w:rPr>
          <w:szCs w:val="24"/>
        </w:rPr>
      </w:pPr>
      <w:r w:rsidRPr="00002A48">
        <w:rPr>
          <w:vertAlign w:val="superscript"/>
          <w:lang w:bidi="es-419"/>
        </w:rPr>
        <w:br w:type="page"/>
      </w:r>
      <w:r w:rsidR="00770B96" w:rsidRPr="00002A48">
        <w:rPr>
          <w:lang w:bidi="es-419"/>
        </w:rPr>
        <w:lastRenderedPageBreak/>
        <w:t>Índice</w:t>
      </w:r>
    </w:p>
    <w:p w14:paraId="0BC5323D" w14:textId="77777777" w:rsidR="003472E7" w:rsidRDefault="001875CA" w:rsidP="006B037B">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r w:rsidRPr="0063680B">
        <w:rPr>
          <w:lang w:val="es-US"/>
        </w:rPr>
        <w:t xml:space="preserve">I. </w:t>
      </w:r>
      <w:r w:rsidRPr="0063680B">
        <w:rPr>
          <w:lang w:val="es-US"/>
        </w:rPr>
        <w:tab/>
        <w:t>Coberturas de seguros comerciales (100% de las preguntas del examen)</w:t>
      </w:r>
    </w:p>
    <w:p w14:paraId="54297FF4" w14:textId="77777777" w:rsidR="003472E7" w:rsidRDefault="001875CA" w:rsidP="006B037B">
      <w:pPr>
        <w:widowControl/>
        <w:tabs>
          <w:tab w:val="left" w:pos="-108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63680B">
        <w:rPr>
          <w:lang w:val="es-US"/>
        </w:rPr>
        <w:t>A.</w:t>
      </w:r>
      <w:r w:rsidRPr="0063680B">
        <w:rPr>
          <w:lang w:val="es-US"/>
        </w:rPr>
        <w:tab/>
        <w:t xml:space="preserve">Programa de seguros de líneas comerciales de la Oficina de Servicios de Seguros (Insurance </w:t>
      </w:r>
      <w:proofErr w:type="spellStart"/>
      <w:r w:rsidRPr="0063680B">
        <w:rPr>
          <w:lang w:val="es-US"/>
        </w:rPr>
        <w:t>Services</w:t>
      </w:r>
      <w:proofErr w:type="spellEnd"/>
      <w:r w:rsidRPr="0063680B">
        <w:rPr>
          <w:lang w:val="es-US"/>
        </w:rPr>
        <w:t xml:space="preserve"> Office, ISO)</w:t>
      </w:r>
    </w:p>
    <w:p w14:paraId="48EA4795" w14:textId="77777777" w:rsidR="003472E7" w:rsidRDefault="001875CA" w:rsidP="006B037B">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63680B">
        <w:rPr>
          <w:lang w:val="es-US"/>
        </w:rPr>
        <w:t>B.</w:t>
      </w:r>
      <w:r w:rsidRPr="0063680B">
        <w:rPr>
          <w:lang w:val="es-US"/>
        </w:rPr>
        <w:tab/>
        <w:t>Seguro de bienes</w:t>
      </w:r>
    </w:p>
    <w:p w14:paraId="5DE4A0B2" w14:textId="77777777" w:rsidR="003472E7"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es-US"/>
        </w:rPr>
      </w:pPr>
      <w:r w:rsidRPr="0063680B">
        <w:rPr>
          <w:lang w:val="es-US"/>
        </w:rPr>
        <w:t>C.</w:t>
      </w:r>
      <w:r w:rsidRPr="0063680B">
        <w:rPr>
          <w:lang w:val="es-US"/>
        </w:rPr>
        <w:tab/>
        <w:t>Seguro de accidentes</w:t>
      </w:r>
    </w:p>
    <w:p w14:paraId="22BF3845" w14:textId="5BEF455A" w:rsidR="003472E7" w:rsidRDefault="001875CA" w:rsidP="003472E7">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63680B">
        <w:rPr>
          <w:lang w:val="es-US"/>
        </w:rPr>
        <w:t>D.</w:t>
      </w:r>
      <w:r w:rsidRPr="0063680B">
        <w:rPr>
          <w:lang w:val="es-US"/>
        </w:rPr>
        <w:tab/>
        <w:t>Póliza de propietario de negocio (BOP)</w:t>
      </w:r>
    </w:p>
    <w:p w14:paraId="1C79C905" w14:textId="77777777" w:rsidR="003472E7" w:rsidRDefault="0013743B" w:rsidP="006B037B">
      <w:pPr>
        <w:widowControl/>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color w:val="000000"/>
        </w:rPr>
      </w:pPr>
      <w:r w:rsidRPr="0063680B">
        <w:rPr>
          <w:lang w:val="es-US"/>
        </w:rPr>
        <w:br w:type="page"/>
      </w:r>
      <w:r w:rsidR="006B037B" w:rsidRPr="0063680B">
        <w:rPr>
          <w:lang w:val="es-US"/>
        </w:rPr>
        <w:lastRenderedPageBreak/>
        <w:t>I.</w:t>
      </w:r>
      <w:r w:rsidR="006B037B" w:rsidRPr="0063680B">
        <w:rPr>
          <w:lang w:val="es-US"/>
        </w:rPr>
        <w:tab/>
        <w:t>Seguro comercial</w:t>
      </w:r>
    </w:p>
    <w:p w14:paraId="2E6ED49D" w14:textId="77777777" w:rsidR="003472E7"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lang w:val="es-US"/>
        </w:rPr>
      </w:pPr>
      <w:r w:rsidRPr="0063680B">
        <w:rPr>
          <w:lang w:val="es-US"/>
        </w:rPr>
        <w:t xml:space="preserve">A. </w:t>
      </w:r>
      <w:r w:rsidRPr="0063680B">
        <w:rPr>
          <w:lang w:val="es-US"/>
        </w:rPr>
        <w:tab/>
        <w:t xml:space="preserve">Programa de póliza </w:t>
      </w:r>
      <w:r>
        <w:rPr>
          <w:lang w:val="es-US"/>
        </w:rPr>
        <w:t>multilínea</w:t>
      </w:r>
      <w:r w:rsidRPr="0063680B">
        <w:rPr>
          <w:lang w:val="es-US"/>
        </w:rPr>
        <w:t xml:space="preserve"> comercial (</w:t>
      </w:r>
      <w:proofErr w:type="spellStart"/>
      <w:r w:rsidRPr="0063680B">
        <w:rPr>
          <w:lang w:val="es-US"/>
        </w:rPr>
        <w:t>Commercial</w:t>
      </w:r>
      <w:proofErr w:type="spellEnd"/>
      <w:r w:rsidRPr="0063680B">
        <w:rPr>
          <w:lang w:val="es-US"/>
        </w:rPr>
        <w:t xml:space="preserve"> </w:t>
      </w:r>
      <w:proofErr w:type="spellStart"/>
      <w:r w:rsidRPr="0063680B">
        <w:rPr>
          <w:lang w:val="es-US"/>
        </w:rPr>
        <w:t>Package</w:t>
      </w:r>
      <w:proofErr w:type="spellEnd"/>
      <w:r w:rsidRPr="0063680B">
        <w:rPr>
          <w:lang w:val="es-US"/>
        </w:rPr>
        <w:t xml:space="preserve"> </w:t>
      </w:r>
      <w:proofErr w:type="spellStart"/>
      <w:r w:rsidRPr="0063680B">
        <w:rPr>
          <w:lang w:val="es-US"/>
        </w:rPr>
        <w:t>Policy</w:t>
      </w:r>
      <w:proofErr w:type="spellEnd"/>
      <w:r w:rsidRPr="0063680B">
        <w:rPr>
          <w:lang w:val="es-US"/>
        </w:rPr>
        <w:t>, CPP)</w:t>
      </w:r>
    </w:p>
    <w:p w14:paraId="4C960BF1" w14:textId="77777777" w:rsidR="003472E7"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1.</w:t>
      </w:r>
      <w:r w:rsidRPr="0063680B">
        <w:rPr>
          <w:lang w:val="es-US"/>
        </w:rPr>
        <w:tab/>
        <w:t>Ser capaz de identificar:</w:t>
      </w:r>
    </w:p>
    <w:p w14:paraId="5D0FF0EA" w14:textId="77777777" w:rsidR="003472E7"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Una</w:t>
      </w:r>
      <w:r w:rsidRPr="0063680B">
        <w:rPr>
          <w:lang w:val="es-US"/>
        </w:rPr>
        <w:t xml:space="preserve"> descripción del concepto modular conforme se utiliza en la CPP</w:t>
      </w:r>
    </w:p>
    <w:p w14:paraId="7E6C43D8" w14:textId="77777777" w:rsidR="003472E7"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r>
      <w:r w:rsidRPr="00002A48">
        <w:rPr>
          <w:lang w:bidi="es-419"/>
        </w:rPr>
        <w:t>Los</w:t>
      </w:r>
      <w:r w:rsidRPr="0063680B">
        <w:rPr>
          <w:lang w:val="es-US"/>
        </w:rPr>
        <w:t xml:space="preserve"> principales módulos que se utilizan en todas las pólizas</w:t>
      </w:r>
    </w:p>
    <w:p w14:paraId="64BF9136" w14:textId="77777777" w:rsidR="003472E7"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r>
      <w:r w:rsidRPr="00002A48">
        <w:rPr>
          <w:lang w:bidi="es-419"/>
        </w:rPr>
        <w:t>Los</w:t>
      </w:r>
      <w:r w:rsidRPr="0063680B">
        <w:rPr>
          <w:lang w:val="es-US"/>
        </w:rPr>
        <w:t xml:space="preserve"> requisitos mínimos de una póliza </w:t>
      </w:r>
      <w:r>
        <w:rPr>
          <w:lang w:val="es-US"/>
        </w:rPr>
        <w:t>multilínea</w:t>
      </w:r>
      <w:r w:rsidRPr="0063680B">
        <w:rPr>
          <w:lang w:val="es-US"/>
        </w:rPr>
        <w:t xml:space="preserve"> (módulos y coberturas</w:t>
      </w:r>
      <w:r>
        <w:rPr>
          <w:lang w:val="es-US"/>
        </w:rPr>
        <w:t>)</w:t>
      </w:r>
    </w:p>
    <w:p w14:paraId="47E3FE6C" w14:textId="77777777" w:rsidR="003472E7"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d.</w:t>
      </w:r>
      <w:r w:rsidRPr="0063680B">
        <w:rPr>
          <w:lang w:val="es-US"/>
        </w:rPr>
        <w:tab/>
      </w:r>
      <w:r w:rsidRPr="00002A48">
        <w:rPr>
          <w:lang w:bidi="es-419"/>
        </w:rPr>
        <w:t>Las</w:t>
      </w:r>
      <w:r w:rsidRPr="0063680B">
        <w:rPr>
          <w:lang w:val="es-US"/>
        </w:rPr>
        <w:t xml:space="preserve"> ventajas para los asegurados</w:t>
      </w:r>
    </w:p>
    <w:p w14:paraId="0A3280D0" w14:textId="77777777" w:rsidR="003472E7"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e.</w:t>
      </w:r>
      <w:r w:rsidRPr="0063680B">
        <w:rPr>
          <w:lang w:val="es-US"/>
        </w:rPr>
        <w:tab/>
      </w:r>
      <w:r w:rsidRPr="00002A48">
        <w:rPr>
          <w:lang w:bidi="es-419"/>
        </w:rPr>
        <w:t>Que</w:t>
      </w:r>
      <w:r w:rsidRPr="0063680B">
        <w:rPr>
          <w:lang w:val="es-US"/>
        </w:rPr>
        <w:t xml:space="preserve"> las distintas coberturas pueden suscribirse sobre una base </w:t>
      </w:r>
      <w:proofErr w:type="spellStart"/>
      <w:r w:rsidRPr="0063680B">
        <w:rPr>
          <w:lang w:val="es-US"/>
        </w:rPr>
        <w:t>monolínea</w:t>
      </w:r>
      <w:proofErr w:type="spellEnd"/>
    </w:p>
    <w:p w14:paraId="455EC9E7" w14:textId="77777777" w:rsidR="003472E7"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2.</w:t>
      </w:r>
      <w:r w:rsidRPr="0063680B">
        <w:rPr>
          <w:lang w:val="es-US"/>
        </w:rPr>
        <w:tab/>
        <w:t>Elementos de una CPP:</w:t>
      </w:r>
    </w:p>
    <w:p w14:paraId="6F7894EE" w14:textId="77777777" w:rsidR="003472E7" w:rsidRDefault="006743A3"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a.</w:t>
      </w:r>
      <w:r w:rsidRPr="0063680B">
        <w:rPr>
          <w:lang w:val="es-US"/>
        </w:rPr>
        <w:tab/>
      </w:r>
      <w:r>
        <w:rPr>
          <w:lang w:val="es-US"/>
        </w:rPr>
        <w:t>declaraciones</w:t>
      </w:r>
    </w:p>
    <w:p w14:paraId="2BC9A3E3" w14:textId="77777777" w:rsidR="003472E7" w:rsidRDefault="00524844"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Pr>
          <w:lang w:bidi="es-419"/>
        </w:rPr>
        <w:t>Poder</w:t>
      </w:r>
      <w:r w:rsidRPr="0063680B">
        <w:rPr>
          <w:lang w:val="es-US"/>
        </w:rPr>
        <w:t xml:space="preserve"> distinguir entre el primer asegurado designado y los demás asegurados</w:t>
      </w:r>
    </w:p>
    <w:p w14:paraId="4BE920F0" w14:textId="77777777" w:rsidR="003472E7" w:rsidRDefault="00F022A6" w:rsidP="00002A48">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t>Ser capaz de identificar las condiciones habituales de las pólizas: cancelación, cambios</w:t>
      </w:r>
      <w:r w:rsidRPr="00002A48">
        <w:rPr>
          <w:lang w:bidi="es-419"/>
        </w:rPr>
        <w:t>/</w:t>
      </w:r>
      <w:r w:rsidRPr="0063680B">
        <w:rPr>
          <w:lang w:val="es-US"/>
        </w:rPr>
        <w:t>examen de sus libros y registros</w:t>
      </w:r>
      <w:r w:rsidRPr="00002A48">
        <w:rPr>
          <w:lang w:bidi="es-419"/>
        </w:rPr>
        <w:t>/</w:t>
      </w:r>
      <w:r w:rsidRPr="0063680B">
        <w:rPr>
          <w:lang w:val="es-US"/>
        </w:rPr>
        <w:t>inspecciones y peritajes</w:t>
      </w:r>
      <w:r w:rsidRPr="00002A48">
        <w:rPr>
          <w:lang w:bidi="es-419"/>
        </w:rPr>
        <w:t>/</w:t>
      </w:r>
      <w:r w:rsidRPr="0063680B">
        <w:rPr>
          <w:lang w:val="es-US"/>
        </w:rPr>
        <w:t>primas</w:t>
      </w:r>
      <w:r w:rsidRPr="00002A48">
        <w:rPr>
          <w:lang w:bidi="es-419"/>
        </w:rPr>
        <w:t>/</w:t>
      </w:r>
      <w:r w:rsidRPr="0063680B">
        <w:rPr>
          <w:lang w:val="es-US"/>
        </w:rPr>
        <w:t>transferencia de derechos y obligaciones</w:t>
      </w:r>
    </w:p>
    <w:p w14:paraId="530C591C" w14:textId="77777777" w:rsidR="003472E7" w:rsidRDefault="00F022A6" w:rsidP="00002A48">
      <w:pPr>
        <w:widowControl/>
        <w:tabs>
          <w:tab w:val="left" w:pos="27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Ser</w:t>
      </w:r>
      <w:r w:rsidRPr="0063680B">
        <w:rPr>
          <w:lang w:val="es-US"/>
        </w:rPr>
        <w:t xml:space="preserve"> capaz de identificar y conocer la importancia de comprender los endosos modificativos de California</w:t>
      </w:r>
    </w:p>
    <w:p w14:paraId="3122C520" w14:textId="77777777" w:rsidR="003472E7" w:rsidRDefault="000301C0" w:rsidP="006B037B">
      <w:pPr>
        <w:tabs>
          <w:tab w:val="left" w:pos="-1080"/>
          <w:tab w:val="left" w:pos="1620"/>
        </w:tabs>
        <w:ind w:left="1620" w:hanging="540"/>
      </w:pPr>
      <w:r w:rsidRPr="0063680B">
        <w:rPr>
          <w:lang w:val="es-US"/>
        </w:rPr>
        <w:t>3.</w:t>
      </w:r>
      <w:r w:rsidRPr="0063680B">
        <w:rPr>
          <w:lang w:val="es-US"/>
        </w:rPr>
        <w:tab/>
      </w:r>
      <w:r w:rsidRPr="00002A48">
        <w:rPr>
          <w:lang w:bidi="es-419"/>
        </w:rPr>
        <w:t>Poder</w:t>
      </w:r>
      <w:r w:rsidRPr="0063680B">
        <w:rPr>
          <w:lang w:val="es-US"/>
        </w:rPr>
        <w:t xml:space="preserve"> distinguir los usos de “usted”, “su” y “nosotros</w:t>
      </w:r>
      <w:r>
        <w:rPr>
          <w:lang w:val="es-US"/>
        </w:rPr>
        <w:t>”</w:t>
      </w:r>
    </w:p>
    <w:p w14:paraId="48815363" w14:textId="77777777" w:rsidR="003472E7" w:rsidRDefault="000E1933" w:rsidP="006B037B">
      <w:pPr>
        <w:tabs>
          <w:tab w:val="left" w:pos="-1080"/>
          <w:tab w:val="left" w:pos="2160"/>
        </w:tabs>
        <w:ind w:left="2160" w:hanging="540"/>
      </w:pPr>
      <w:r w:rsidRPr="0063680B">
        <w:rPr>
          <w:lang w:val="es-US"/>
        </w:rPr>
        <w:t>a.</w:t>
      </w:r>
      <w:r w:rsidRPr="0063680B">
        <w:rPr>
          <w:lang w:val="es-US"/>
        </w:rPr>
        <w:tab/>
        <w:t>“</w:t>
      </w:r>
      <w:r w:rsidRPr="00002A48">
        <w:rPr>
          <w:lang w:bidi="es-419"/>
        </w:rPr>
        <w:t>Usted</w:t>
      </w:r>
      <w:r w:rsidRPr="0063680B">
        <w:rPr>
          <w:lang w:val="es-US"/>
        </w:rPr>
        <w:t>” y “su” se refiere al asegurado designado</w:t>
      </w:r>
    </w:p>
    <w:p w14:paraId="6B2D6D85" w14:textId="054474A7" w:rsidR="003472E7" w:rsidRPr="003472E7" w:rsidRDefault="00346F8B" w:rsidP="003472E7">
      <w:pPr>
        <w:tabs>
          <w:tab w:val="left" w:pos="-1080"/>
          <w:tab w:val="left" w:pos="2160"/>
        </w:tabs>
        <w:spacing w:after="240"/>
        <w:ind w:left="2160" w:hanging="540"/>
        <w:rPr>
          <w:lang w:val="es-US"/>
        </w:rPr>
      </w:pPr>
      <w:r w:rsidRPr="0063680B">
        <w:rPr>
          <w:lang w:val="es-US"/>
        </w:rPr>
        <w:t>b.</w:t>
      </w:r>
      <w:r w:rsidRPr="0063680B">
        <w:rPr>
          <w:lang w:val="es-US"/>
        </w:rPr>
        <w:tab/>
        <w:t>“</w:t>
      </w:r>
      <w:r>
        <w:rPr>
          <w:lang w:bidi="es-419"/>
        </w:rPr>
        <w:t>Nosotros</w:t>
      </w:r>
      <w:r w:rsidRPr="0063680B">
        <w:rPr>
          <w:lang w:val="es-US"/>
        </w:rPr>
        <w:t>”, “nos” y “nuestro” se refiere a la aseguradora</w:t>
      </w:r>
    </w:p>
    <w:p w14:paraId="5B60F8B7" w14:textId="77777777" w:rsidR="003472E7" w:rsidRDefault="006B037B" w:rsidP="006B037B">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es-US"/>
        </w:rPr>
      </w:pPr>
      <w:r w:rsidRPr="0063680B">
        <w:rPr>
          <w:lang w:val="es-US"/>
        </w:rPr>
        <w:t>I.</w:t>
      </w:r>
      <w:r w:rsidRPr="0063680B">
        <w:rPr>
          <w:lang w:val="es-US"/>
        </w:rPr>
        <w:tab/>
        <w:t>Seguro comercial</w:t>
      </w:r>
    </w:p>
    <w:p w14:paraId="54F9B7B0" w14:textId="77777777" w:rsidR="003472E7"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63680B">
        <w:rPr>
          <w:lang w:val="es-US"/>
        </w:rPr>
        <w:t xml:space="preserve">B. </w:t>
      </w:r>
      <w:r w:rsidRPr="0063680B">
        <w:rPr>
          <w:lang w:val="es-US"/>
        </w:rPr>
        <w:tab/>
        <w:t>Seguro de bienes</w:t>
      </w:r>
    </w:p>
    <w:p w14:paraId="69B854B1" w14:textId="77777777" w:rsidR="003472E7" w:rsidRDefault="00F01BBF"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lang w:val="es-US"/>
        </w:rPr>
      </w:pPr>
      <w:r w:rsidRPr="0063680B">
        <w:rPr>
          <w:lang w:val="es-US"/>
        </w:rPr>
        <w:t>1.</w:t>
      </w:r>
      <w:r w:rsidRPr="0063680B">
        <w:rPr>
          <w:lang w:val="es-US"/>
        </w:rPr>
        <w:tab/>
        <w:t>Bienes comerciales</w:t>
      </w:r>
    </w:p>
    <w:p w14:paraId="1A03E9B4" w14:textId="77777777" w:rsidR="003472E7" w:rsidRDefault="00A073E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t>Conceptos generales</w:t>
      </w:r>
    </w:p>
    <w:p w14:paraId="02F4664C" w14:textId="77777777" w:rsidR="003472E7" w:rsidRDefault="00614ABB"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b.</w:t>
      </w:r>
      <w:r w:rsidRPr="0063680B">
        <w:rPr>
          <w:lang w:val="es-US"/>
        </w:rPr>
        <w:tab/>
        <w:t>Formulario de edificio comercial y bienes personales (</w:t>
      </w:r>
      <w:proofErr w:type="spellStart"/>
      <w:r w:rsidRPr="0063680B">
        <w:rPr>
          <w:lang w:val="es-US"/>
        </w:rPr>
        <w:t>Building</w:t>
      </w:r>
      <w:proofErr w:type="spellEnd"/>
      <w:r w:rsidRPr="0063680B">
        <w:rPr>
          <w:lang w:val="es-US"/>
        </w:rPr>
        <w:t xml:space="preserve"> and Personal </w:t>
      </w:r>
      <w:proofErr w:type="spellStart"/>
      <w:r w:rsidRPr="0063680B">
        <w:rPr>
          <w:lang w:val="es-US"/>
        </w:rPr>
        <w:t>Property</w:t>
      </w:r>
      <w:proofErr w:type="spellEnd"/>
      <w:r w:rsidRPr="0063680B">
        <w:rPr>
          <w:lang w:val="es-US"/>
        </w:rPr>
        <w:t>, BPP)</w:t>
      </w:r>
    </w:p>
    <w:p w14:paraId="64101046" w14:textId="77777777" w:rsidR="003472E7" w:rsidRDefault="00137BE3" w:rsidP="006B037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t>Ser capaz de reconocer los principales tipos de bienes cubiertos y su base de valoración:</w:t>
      </w:r>
    </w:p>
    <w:p w14:paraId="47E23CFA" w14:textId="77777777" w:rsidR="003472E7" w:rsidRDefault="00A93F91"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 xml:space="preserve">Edificios </w:t>
      </w:r>
      <w:r w:rsidR="001875CA" w:rsidRPr="0063680B">
        <w:rPr>
          <w:smallCaps/>
          <w:lang w:val="es-US"/>
        </w:rPr>
        <w:t>(</w:t>
      </w:r>
      <w:r w:rsidRPr="0063680B">
        <w:rPr>
          <w:lang w:val="es-US"/>
        </w:rPr>
        <w:t>las viviendas no son elegibles</w:t>
      </w:r>
      <w:r>
        <w:rPr>
          <w:smallCaps/>
          <w:lang w:val="es-US"/>
        </w:rPr>
        <w:t>)</w:t>
      </w:r>
    </w:p>
    <w:p w14:paraId="2FB30BA3" w14:textId="77777777" w:rsidR="003472E7" w:rsidRDefault="00137BE3"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Bienes personales del negocio del asegurado, incluidas mejoras y revalorizaciones</w:t>
      </w:r>
    </w:p>
    <w:p w14:paraId="54D3FB6B" w14:textId="77777777" w:rsidR="003472E7" w:rsidRDefault="0085588B"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i/>
          <w:color w:val="000000"/>
        </w:rPr>
      </w:pPr>
      <w:r w:rsidRPr="0063680B">
        <w:rPr>
          <w:lang w:val="es-US"/>
        </w:rPr>
        <w:t>3)</w:t>
      </w:r>
      <w:r w:rsidRPr="0063680B">
        <w:rPr>
          <w:lang w:val="es-US"/>
        </w:rPr>
        <w:tab/>
        <w:t>Mejoras y remodelaciones de los inquilinos</w:t>
      </w:r>
    </w:p>
    <w:p w14:paraId="1CA9AA8A" w14:textId="77777777" w:rsidR="003472E7" w:rsidRDefault="005871A2" w:rsidP="00F01BBF">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4)</w:t>
      </w:r>
      <w:r w:rsidRPr="0063680B">
        <w:rPr>
          <w:lang w:val="es-US"/>
        </w:rPr>
        <w:tab/>
        <w:t>Bienes personales de terceros: bajo el cuidado, custodia y control del asegurado, pero no mientras se encuentren en tránsito en el territorio continental de Estados Unidos</w:t>
      </w:r>
    </w:p>
    <w:p w14:paraId="0460097A" w14:textId="77777777" w:rsidR="003472E7" w:rsidRDefault="00137BE3" w:rsidP="00002A48">
      <w:pPr>
        <w:tabs>
          <w:tab w:val="left" w:pos="-1080"/>
          <w:tab w:val="left" w:pos="144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002A48">
        <w:rPr>
          <w:lang w:bidi="es-419"/>
        </w:rPr>
        <w:t>Ser</w:t>
      </w:r>
      <w:r w:rsidRPr="0063680B">
        <w:rPr>
          <w:lang w:val="es-US"/>
        </w:rPr>
        <w:t xml:space="preserve"> capaz de identificar el propósito de un formulario de informe de valor</w:t>
      </w:r>
    </w:p>
    <w:p w14:paraId="1C477D72" w14:textId="77777777" w:rsidR="003472E7" w:rsidRDefault="00F01BBF" w:rsidP="00002A48">
      <w:pPr>
        <w:tabs>
          <w:tab w:val="left" w:pos="-1080"/>
          <w:tab w:val="left" w:pos="3240"/>
        </w:tabs>
        <w:ind w:left="3240" w:hanging="540"/>
        <w:rPr>
          <w:lang w:val="es-US"/>
        </w:rPr>
      </w:pPr>
      <w:r w:rsidRPr="0063680B">
        <w:rPr>
          <w:lang w:val="es-US"/>
        </w:rPr>
        <w:t>1)</w:t>
      </w:r>
      <w:r w:rsidRPr="0063680B">
        <w:rPr>
          <w:lang w:val="es-US"/>
        </w:rPr>
        <w:tab/>
      </w:r>
      <w:r w:rsidRPr="00002A48">
        <w:rPr>
          <w:lang w:bidi="es-419"/>
        </w:rPr>
        <w:t>Saber</w:t>
      </w:r>
      <w:r w:rsidRPr="0063680B">
        <w:rPr>
          <w:lang w:val="es-US"/>
        </w:rPr>
        <w:t xml:space="preserve"> que el formulario de informe de valor puede utilizarse para modificar el seguro proporcionado por el formulario de cobertura de edificios y bienes personales</w:t>
      </w:r>
    </w:p>
    <w:p w14:paraId="23481965" w14:textId="77777777" w:rsidR="003472E7" w:rsidRDefault="00F01BBF" w:rsidP="00002A48">
      <w:pPr>
        <w:tabs>
          <w:tab w:val="left" w:pos="-1080"/>
          <w:tab w:val="left" w:pos="3240"/>
        </w:tabs>
        <w:ind w:left="3240" w:hanging="540"/>
        <w:rPr>
          <w:lang w:val="es-US"/>
        </w:rPr>
      </w:pPr>
      <w:r w:rsidRPr="0063680B">
        <w:rPr>
          <w:lang w:val="es-US"/>
        </w:rPr>
        <w:t>2)</w:t>
      </w:r>
      <w:r w:rsidRPr="0063680B">
        <w:rPr>
          <w:lang w:val="es-US"/>
        </w:rPr>
        <w:tab/>
      </w:r>
      <w:r w:rsidRPr="00002A48">
        <w:rPr>
          <w:lang w:bidi="es-419"/>
        </w:rPr>
        <w:t>Saber</w:t>
      </w:r>
      <w:r w:rsidRPr="0063680B">
        <w:rPr>
          <w:lang w:val="es-US"/>
        </w:rPr>
        <w:t xml:space="preserve"> que el 75% es lo máximo que se pagará si el asegurado </w:t>
      </w:r>
      <w:r w:rsidRPr="0063680B">
        <w:rPr>
          <w:lang w:val="es-US"/>
        </w:rPr>
        <w:lastRenderedPageBreak/>
        <w:t>no realiza los informes de valor requeridos</w:t>
      </w:r>
    </w:p>
    <w:p w14:paraId="2B32A03A" w14:textId="77777777" w:rsidR="003472E7" w:rsidRDefault="00137BE3" w:rsidP="00002A48">
      <w:pPr>
        <w:pStyle w:val="BodyText"/>
        <w:widowControl/>
        <w:tabs>
          <w:tab w:val="clear" w:pos="-10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jc w:val="left"/>
        <w:rPr>
          <w:color w:val="000000"/>
        </w:rPr>
      </w:pPr>
      <w:proofErr w:type="spellStart"/>
      <w:r w:rsidRPr="0063680B">
        <w:rPr>
          <w:lang w:val="es-US"/>
        </w:rPr>
        <w:t>iii</w:t>
      </w:r>
      <w:proofErr w:type="spellEnd"/>
      <w:r w:rsidRPr="0063680B">
        <w:rPr>
          <w:lang w:val="es-US"/>
        </w:rPr>
        <w:t>.</w:t>
      </w:r>
      <w:r w:rsidRPr="0063680B">
        <w:rPr>
          <w:lang w:val="es-US"/>
        </w:rPr>
        <w:tab/>
        <w:t>Coberturas adicionales y extensiones de cobertura:</w:t>
      </w:r>
    </w:p>
    <w:p w14:paraId="4B2B6EAF" w14:textId="77777777" w:rsidR="003472E7" w:rsidRDefault="00137BE3" w:rsidP="00845FF9">
      <w:pPr>
        <w:widowControl/>
        <w:tabs>
          <w:tab w:val="left" w:pos="18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es-US"/>
        </w:rPr>
      </w:pPr>
      <w:r w:rsidRPr="0063680B">
        <w:rPr>
          <w:lang w:val="es-US"/>
        </w:rPr>
        <w:t>1)</w:t>
      </w:r>
      <w:r w:rsidRPr="0063680B">
        <w:rPr>
          <w:lang w:val="es-US"/>
        </w:rPr>
        <w:tab/>
        <w:t>Endoso de permiso de vacante.</w:t>
      </w:r>
    </w:p>
    <w:p w14:paraId="6D616E50" w14:textId="77777777" w:rsidR="003472E7" w:rsidRDefault="00DD32D7"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63680B">
        <w:rPr>
          <w:lang w:val="es-US"/>
        </w:rPr>
        <w:t>i)</w:t>
      </w:r>
      <w:r w:rsidRPr="0063680B">
        <w:rPr>
          <w:lang w:val="es-US"/>
        </w:rPr>
        <w:tab/>
      </w:r>
      <w:r w:rsidRPr="00002A48">
        <w:rPr>
          <w:lang w:bidi="es-419"/>
        </w:rPr>
        <w:t>Se</w:t>
      </w:r>
      <w:r w:rsidRPr="0063680B">
        <w:rPr>
          <w:lang w:val="es-US"/>
        </w:rPr>
        <w:t xml:space="preserve"> considera que un edificio está desocupado cuando no hay suficientes bienes personales comerciales para llevar a cabo las operaciones habituales o cuando el 70% de la superficie total no está alquilada ni se utiliza para llevar a cabo las operaciones habituales</w:t>
      </w:r>
    </w:p>
    <w:p w14:paraId="0A3A8BC8" w14:textId="77777777" w:rsidR="003472E7" w:rsidRDefault="00DD32D7" w:rsidP="00845FF9">
      <w:pPr>
        <w:widowControl/>
        <w:tabs>
          <w:tab w:val="left" w:pos="720"/>
          <w:tab w:val="left" w:pos="144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pPr>
      <w:proofErr w:type="spellStart"/>
      <w:r w:rsidRPr="0063680B">
        <w:rPr>
          <w:lang w:val="es-US"/>
        </w:rPr>
        <w:t>ii</w:t>
      </w:r>
      <w:proofErr w:type="spellEnd"/>
      <w:r w:rsidRPr="0063680B">
        <w:rPr>
          <w:lang w:val="es-US"/>
        </w:rPr>
        <w:t>)</w:t>
      </w:r>
      <w:r w:rsidRPr="0063680B">
        <w:rPr>
          <w:lang w:val="es-US"/>
        </w:rPr>
        <w:tab/>
      </w:r>
      <w:r w:rsidRPr="00002A48">
        <w:rPr>
          <w:lang w:bidi="es-419"/>
        </w:rPr>
        <w:t>Los</w:t>
      </w:r>
      <w:r w:rsidRPr="0063680B">
        <w:rPr>
          <w:lang w:val="es-US"/>
        </w:rPr>
        <w:t xml:space="preserve"> riesgos de vandalismo e intento de robo, fuga de aspersores y rotura de cristales del edificio no están cubiertos si el edificio asegurado permanece desocupado durante más de 60 días</w:t>
      </w:r>
    </w:p>
    <w:p w14:paraId="4548E22B" w14:textId="77777777" w:rsidR="003472E7" w:rsidRDefault="00A8155E" w:rsidP="00845FF9">
      <w:pPr>
        <w:tabs>
          <w:tab w:val="left" w:pos="-1080"/>
        </w:tabs>
        <w:ind w:left="3780" w:hanging="540"/>
        <w:rPr>
          <w:lang w:val="es-US"/>
        </w:rPr>
      </w:pPr>
      <w:proofErr w:type="spellStart"/>
      <w:r w:rsidRPr="0063680B">
        <w:rPr>
          <w:lang w:val="es-US"/>
        </w:rPr>
        <w:t>iii</w:t>
      </w:r>
      <w:proofErr w:type="spellEnd"/>
      <w:r w:rsidRPr="0063680B">
        <w:rPr>
          <w:lang w:val="es-US"/>
        </w:rPr>
        <w:t>)</w:t>
      </w:r>
      <w:r w:rsidRPr="0063680B">
        <w:rPr>
          <w:lang w:val="es-US"/>
        </w:rPr>
        <w:tab/>
        <w:t xml:space="preserve">Cuando se agrega un endoso de permiso de </w:t>
      </w:r>
      <w:r>
        <w:rPr>
          <w:lang w:bidi="es-419"/>
        </w:rPr>
        <w:t>vacante</w:t>
      </w:r>
      <w:r w:rsidRPr="0063680B">
        <w:rPr>
          <w:lang w:val="es-US"/>
        </w:rPr>
        <w:t xml:space="preserve"> a un formulario de cobertura de edificios y bienes personales, se renuncia a la exclusión de </w:t>
      </w:r>
      <w:r>
        <w:rPr>
          <w:lang w:bidi="es-419"/>
        </w:rPr>
        <w:t>vacante</w:t>
      </w:r>
      <w:r w:rsidRPr="0063680B">
        <w:rPr>
          <w:lang w:val="es-US"/>
        </w:rPr>
        <w:t xml:space="preserve"> durante el período de vigencia de la póliza</w:t>
      </w:r>
    </w:p>
    <w:p w14:paraId="23085504" w14:textId="77777777" w:rsidR="003472E7" w:rsidRDefault="00BE48EE" w:rsidP="00002A48">
      <w:pPr>
        <w:tabs>
          <w:tab w:val="left" w:pos="-1080"/>
          <w:tab w:val="left" w:pos="2160"/>
        </w:tabs>
        <w:ind w:left="2160" w:hanging="540"/>
      </w:pPr>
      <w:r w:rsidRPr="0063680B">
        <w:rPr>
          <w:lang w:val="es-US"/>
        </w:rPr>
        <w:t>c.</w:t>
      </w:r>
      <w:r w:rsidRPr="0063680B">
        <w:rPr>
          <w:lang w:val="es-US"/>
        </w:rPr>
        <w:tab/>
      </w:r>
      <w:proofErr w:type="spellStart"/>
      <w:r>
        <w:rPr>
          <w:lang w:val="es-US"/>
        </w:rPr>
        <w:t>Coseguro</w:t>
      </w:r>
      <w:proofErr w:type="spellEnd"/>
    </w:p>
    <w:p w14:paraId="7EA6B1F4" w14:textId="77777777" w:rsidR="003472E7" w:rsidRDefault="004E554A" w:rsidP="00002A48">
      <w:pPr>
        <w:widowControl/>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rPr>
          <w:color w:val="000000"/>
        </w:rPr>
      </w:pPr>
      <w:r w:rsidRPr="0063680B">
        <w:rPr>
          <w:lang w:val="es-US"/>
        </w:rPr>
        <w:t>i.</w:t>
      </w:r>
      <w:r w:rsidRPr="0063680B">
        <w:rPr>
          <w:lang w:val="es-US"/>
        </w:rPr>
        <w:tab/>
        <w:t>Ser capaz de:</w:t>
      </w:r>
    </w:p>
    <w:p w14:paraId="66C94879" w14:textId="77777777" w:rsidR="003472E7" w:rsidRDefault="00137BE3" w:rsidP="00002A48">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Identificar las razones del coaseguro y sus ventajas/desventajas para el asegurado.</w:t>
      </w:r>
    </w:p>
    <w:p w14:paraId="19BCC2C9" w14:textId="77777777" w:rsidR="003472E7" w:rsidRDefault="00137BE3" w:rsidP="00845FF9">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 xml:space="preserve">Calcular el </w:t>
      </w:r>
      <w:proofErr w:type="spellStart"/>
      <w:r>
        <w:rPr>
          <w:lang w:val="es-US"/>
        </w:rPr>
        <w:t>coseguro</w:t>
      </w:r>
      <w:proofErr w:type="spellEnd"/>
      <w:r w:rsidRPr="0063680B">
        <w:rPr>
          <w:lang w:val="es-US"/>
        </w:rPr>
        <w:t xml:space="preserve"> aplicable a </w:t>
      </w:r>
      <w:r>
        <w:rPr>
          <w:lang w:val="es-US"/>
        </w:rPr>
        <w:t>una pérdida descrita</w:t>
      </w:r>
    </w:p>
    <w:p w14:paraId="2602F662" w14:textId="77777777" w:rsidR="003472E7" w:rsidRDefault="007A0B96" w:rsidP="00002A48">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002A48">
        <w:rPr>
          <w:lang w:bidi="es-419"/>
        </w:rPr>
        <w:t>Ser</w:t>
      </w:r>
      <w:r w:rsidRPr="0063680B">
        <w:rPr>
          <w:lang w:val="es-US"/>
        </w:rPr>
        <w:t xml:space="preserve"> capaz de reconocer, a efectos del </w:t>
      </w:r>
      <w:proofErr w:type="spellStart"/>
      <w:r>
        <w:rPr>
          <w:lang w:val="es-US"/>
        </w:rPr>
        <w:t>coseguro</w:t>
      </w:r>
      <w:proofErr w:type="spellEnd"/>
      <w:r w:rsidRPr="0063680B">
        <w:rPr>
          <w:lang w:val="es-US"/>
        </w:rPr>
        <w:t xml:space="preserve">, que el valor justo de mercado puede utilizarse para determinar el valor real en efectivo de un edificio comercial a fines de aplicar una disposición de </w:t>
      </w:r>
      <w:proofErr w:type="spellStart"/>
      <w:r>
        <w:rPr>
          <w:lang w:val="es-US"/>
        </w:rPr>
        <w:t>coseguro</w:t>
      </w:r>
      <w:proofErr w:type="spellEnd"/>
    </w:p>
    <w:p w14:paraId="1BBEF33A" w14:textId="77777777" w:rsidR="003472E7" w:rsidRDefault="00350A3C" w:rsidP="00002A48">
      <w:pPr>
        <w:tabs>
          <w:tab w:val="left" w:pos="-1080"/>
          <w:tab w:val="left" w:pos="2160"/>
        </w:tabs>
        <w:ind w:left="2160" w:hanging="540"/>
      </w:pPr>
      <w:r w:rsidRPr="0063680B">
        <w:rPr>
          <w:lang w:val="es-US"/>
        </w:rPr>
        <w:t>d.</w:t>
      </w:r>
      <w:r w:rsidRPr="0063680B">
        <w:rPr>
          <w:lang w:val="es-US"/>
        </w:rPr>
        <w:tab/>
        <w:t>Titular hipotecario</w:t>
      </w:r>
    </w:p>
    <w:p w14:paraId="2F54DD0C" w14:textId="77777777" w:rsidR="003472E7" w:rsidRDefault="00350A3C" w:rsidP="00845FF9">
      <w:pPr>
        <w:tabs>
          <w:tab w:val="left" w:pos="-1080"/>
          <w:tab w:val="left" w:pos="2700"/>
        </w:tabs>
        <w:ind w:left="2700" w:hanging="540"/>
        <w:rPr>
          <w:color w:val="000000"/>
          <w:u w:val="single"/>
        </w:rPr>
      </w:pPr>
      <w:r w:rsidRPr="0063680B">
        <w:rPr>
          <w:lang w:val="es-US"/>
        </w:rPr>
        <w:t>i.</w:t>
      </w:r>
      <w:r w:rsidRPr="0063680B">
        <w:rPr>
          <w:lang w:val="es-US"/>
        </w:rPr>
        <w:tab/>
      </w:r>
      <w:r w:rsidRPr="00002A48">
        <w:rPr>
          <w:lang w:bidi="es-419"/>
        </w:rPr>
        <w:t>Ser</w:t>
      </w:r>
      <w:r w:rsidRPr="0063680B">
        <w:rPr>
          <w:lang w:val="es-US"/>
        </w:rPr>
        <w:t xml:space="preserve"> capaz de reconocer las situaciones en las que los derechos de un titular hipotecario están protegidos, incluso si se deniega la reclamación de un asegurado</w:t>
      </w:r>
    </w:p>
    <w:p w14:paraId="4F960C0B" w14:textId="77777777" w:rsidR="003472E7" w:rsidRDefault="003244FE" w:rsidP="002D36ED">
      <w:pPr>
        <w:tabs>
          <w:tab w:val="left" w:pos="-1080"/>
          <w:tab w:val="left" w:pos="2160"/>
        </w:tabs>
        <w:ind w:left="2160" w:hanging="540"/>
        <w:rPr>
          <w:color w:val="000000"/>
          <w:u w:val="single"/>
        </w:rPr>
      </w:pPr>
      <w:r w:rsidRPr="0063680B">
        <w:rPr>
          <w:lang w:val="es-US"/>
        </w:rPr>
        <w:t>e.</w:t>
      </w:r>
      <w:r w:rsidRPr="0063680B">
        <w:rPr>
          <w:lang w:val="es-US"/>
        </w:rPr>
        <w:tab/>
      </w:r>
      <w:r w:rsidRPr="00002A48">
        <w:rPr>
          <w:lang w:bidi="es-419"/>
        </w:rPr>
        <w:t>Formularios</w:t>
      </w:r>
      <w:r w:rsidRPr="0063680B">
        <w:rPr>
          <w:lang w:val="es-US"/>
        </w:rPr>
        <w:t xml:space="preserve"> de causas </w:t>
      </w:r>
      <w:proofErr w:type="gramStart"/>
      <w:r w:rsidRPr="0063680B">
        <w:rPr>
          <w:lang w:val="es-US"/>
        </w:rPr>
        <w:t xml:space="preserve">del </w:t>
      </w:r>
      <w:r>
        <w:rPr>
          <w:lang w:val="es-US"/>
        </w:rPr>
        <w:t>pérdida</w:t>
      </w:r>
      <w:proofErr w:type="gramEnd"/>
    </w:p>
    <w:p w14:paraId="4FFBDB22" w14:textId="77777777" w:rsidR="003472E7" w:rsidRDefault="00137BE3" w:rsidP="00F01BBF">
      <w:pPr>
        <w:tabs>
          <w:tab w:val="left" w:pos="-1080"/>
          <w:tab w:val="left" w:pos="2700"/>
        </w:tabs>
        <w:ind w:left="2700" w:hanging="540"/>
      </w:pPr>
      <w:r w:rsidRPr="0063680B">
        <w:rPr>
          <w:lang w:val="es-US"/>
        </w:rPr>
        <w:t>i.</w:t>
      </w:r>
      <w:r w:rsidRPr="0063680B">
        <w:rPr>
          <w:lang w:val="es-US"/>
        </w:rPr>
        <w:tab/>
      </w:r>
      <w:r w:rsidRPr="00002A48">
        <w:rPr>
          <w:lang w:bidi="es-419"/>
        </w:rPr>
        <w:t>Ser</w:t>
      </w:r>
      <w:r w:rsidRPr="0063680B">
        <w:rPr>
          <w:lang w:val="es-US"/>
        </w:rPr>
        <w:t xml:space="preserve"> capaz de identificar la finalidad de los formularios de causas de </w:t>
      </w:r>
      <w:r>
        <w:rPr>
          <w:lang w:val="es-US"/>
        </w:rPr>
        <w:t>pérdida</w:t>
      </w:r>
      <w:r w:rsidRPr="0063680B">
        <w:rPr>
          <w:lang w:val="es-US"/>
        </w:rPr>
        <w:t xml:space="preserve"> (básicas, amplias y especiales) y las principales diferencias entre los riesgos asegurados</w:t>
      </w:r>
      <w:r w:rsidRPr="0063680B">
        <w:rPr>
          <w:lang w:val="es-US"/>
        </w:rPr>
        <w:tab/>
      </w:r>
    </w:p>
    <w:p w14:paraId="40B31B47" w14:textId="77777777" w:rsidR="003472E7" w:rsidRDefault="00137BE3" w:rsidP="00F01BBF">
      <w:pPr>
        <w:tabs>
          <w:tab w:val="left" w:pos="-1080"/>
          <w:tab w:val="left" w:pos="2700"/>
        </w:tabs>
        <w:ind w:left="2700" w:hanging="540"/>
        <w:rPr>
          <w:caps/>
          <w:snapToGrid/>
          <w:u w:val="single"/>
        </w:rPr>
      </w:pPr>
      <w:proofErr w:type="spellStart"/>
      <w:r w:rsidRPr="0063680B">
        <w:rPr>
          <w:lang w:val="es-US"/>
        </w:rPr>
        <w:t>ii</w:t>
      </w:r>
      <w:proofErr w:type="spellEnd"/>
      <w:r w:rsidRPr="0063680B">
        <w:rPr>
          <w:lang w:val="es-US"/>
        </w:rPr>
        <w:t>.</w:t>
      </w:r>
      <w:r w:rsidRPr="0063680B">
        <w:rPr>
          <w:lang w:val="es-US"/>
        </w:rPr>
        <w:tab/>
      </w:r>
      <w:r w:rsidRPr="00002A48">
        <w:rPr>
          <w:snapToGrid/>
          <w:lang w:bidi="es-419"/>
        </w:rPr>
        <w:t>Saber</w:t>
      </w:r>
      <w:r w:rsidRPr="0063680B">
        <w:rPr>
          <w:lang w:val="es-US"/>
        </w:rPr>
        <w:t xml:space="preserve"> que la mayoría de las exclusiones figuran en los formularios de causas de </w:t>
      </w:r>
      <w:r>
        <w:rPr>
          <w:snapToGrid/>
          <w:lang w:val="es-US"/>
        </w:rPr>
        <w:t>pérdida</w:t>
      </w:r>
      <w:r w:rsidRPr="0063680B">
        <w:rPr>
          <w:lang w:val="es-US"/>
        </w:rPr>
        <w:t xml:space="preserve"> de las pólizas de bienes comerciales</w:t>
      </w:r>
    </w:p>
    <w:p w14:paraId="1C6BAD49" w14:textId="77777777" w:rsidR="003472E7" w:rsidRDefault="000122D9" w:rsidP="00002A48">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sidRPr="00002A48">
        <w:rPr>
          <w:lang w:bidi="es-419"/>
        </w:rPr>
        <w:t>Ser</w:t>
      </w:r>
      <w:r w:rsidRPr="0063680B">
        <w:rPr>
          <w:lang w:val="es-US"/>
        </w:rPr>
        <w:t xml:space="preserve"> capaz de identificar las siguientes cláusulas de </w:t>
      </w:r>
      <w:r>
        <w:rPr>
          <w:lang w:val="es-US"/>
        </w:rPr>
        <w:t>pérdidas</w:t>
      </w:r>
      <w:r w:rsidRPr="0063680B">
        <w:rPr>
          <w:lang w:val="es-US"/>
        </w:rPr>
        <w:t xml:space="preserve"> excluidas:</w:t>
      </w:r>
    </w:p>
    <w:p w14:paraId="5716D61E" w14:textId="77777777" w:rsidR="003472E7" w:rsidRDefault="00D87312"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Ordenanza o ley</w:t>
      </w:r>
    </w:p>
    <w:p w14:paraId="6D4681BD" w14:textId="77777777" w:rsidR="003472E7" w:rsidRDefault="00D87312" w:rsidP="00DF5BCD">
      <w:pPr>
        <w:widowControl/>
        <w:tabs>
          <w:tab w:val="left" w:pos="720"/>
          <w:tab w:val="left" w:pos="144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u w:val="single"/>
        </w:rPr>
      </w:pPr>
      <w:r w:rsidRPr="0063680B">
        <w:rPr>
          <w:lang w:val="es-US"/>
        </w:rPr>
        <w:t>2)</w:t>
      </w:r>
      <w:r w:rsidRPr="0063680B">
        <w:rPr>
          <w:lang w:val="es-US"/>
        </w:rPr>
        <w:tab/>
        <w:t xml:space="preserve">Movimiento de tierras (por ejemplo, </w:t>
      </w:r>
      <w:r w:rsidRPr="00002A48">
        <w:rPr>
          <w:lang w:bidi="es-419"/>
        </w:rPr>
        <w:t>saber</w:t>
      </w:r>
      <w:r w:rsidRPr="0063680B">
        <w:rPr>
          <w:lang w:val="es-US"/>
        </w:rPr>
        <w:t xml:space="preserve"> que la exclusión por movimiento de tierras se aplica a los deslizamientos de tierras, el hundimiento de minas y los movimientos telúricos causados por una erupción volcánica)</w:t>
      </w:r>
    </w:p>
    <w:p w14:paraId="337C4877" w14:textId="77777777" w:rsidR="003472E7" w:rsidRDefault="00D87312" w:rsidP="00DF5BCD">
      <w:pPr>
        <w:tabs>
          <w:tab w:val="left" w:pos="-1080"/>
          <w:tab w:val="left" w:pos="3240"/>
        </w:tabs>
        <w:ind w:left="3240" w:hanging="540"/>
      </w:pPr>
      <w:r w:rsidRPr="0063680B">
        <w:rPr>
          <w:lang w:val="es-US"/>
        </w:rPr>
        <w:t>3)</w:t>
      </w:r>
      <w:r w:rsidRPr="0063680B">
        <w:rPr>
          <w:lang w:val="es-US"/>
        </w:rPr>
        <w:tab/>
        <w:t xml:space="preserve">Agua (por ejemplo, saber que la exclusión de daños por agua en </w:t>
      </w:r>
      <w:r w:rsidRPr="0063680B">
        <w:rPr>
          <w:lang w:val="es-US"/>
        </w:rPr>
        <w:lastRenderedPageBreak/>
        <w:t>el formulario especial de causas de siniestro se aplica a obstrucciones del alcantarillado, maremotos e inundaciones)</w:t>
      </w:r>
    </w:p>
    <w:p w14:paraId="6717144A" w14:textId="77777777" w:rsidR="003472E7" w:rsidRDefault="000579E4" w:rsidP="000579E4">
      <w:pPr>
        <w:tabs>
          <w:tab w:val="left" w:pos="-1080"/>
          <w:tab w:val="left" w:pos="1440"/>
          <w:tab w:val="left" w:pos="2700"/>
        </w:tabs>
        <w:ind w:left="2700" w:hanging="540"/>
        <w:rPr>
          <w:color w:val="000000"/>
        </w:rPr>
      </w:pPr>
      <w:proofErr w:type="spellStart"/>
      <w:r w:rsidRPr="0063680B">
        <w:rPr>
          <w:lang w:val="es-US"/>
        </w:rPr>
        <w:t>iv</w:t>
      </w:r>
      <w:proofErr w:type="spellEnd"/>
      <w:r w:rsidRPr="0063680B">
        <w:rPr>
          <w:lang w:val="es-US"/>
        </w:rPr>
        <w:t>.</w:t>
      </w:r>
      <w:r w:rsidRPr="0063680B">
        <w:rPr>
          <w:lang w:val="es-US"/>
        </w:rPr>
        <w:tab/>
      </w:r>
      <w:r w:rsidRPr="000579E4">
        <w:rPr>
          <w:lang w:bidi="es-419"/>
        </w:rPr>
        <w:t>Saber</w:t>
      </w:r>
      <w:r w:rsidRPr="0063680B">
        <w:rPr>
          <w:lang w:val="es-US"/>
        </w:rPr>
        <w:t xml:space="preserve"> que se puede renunciar a la mayoría de las exclusiones mediante el pago de una prima adicional para agregar cláusulas adicionales a la póliza</w:t>
      </w:r>
    </w:p>
    <w:p w14:paraId="6A3A6DE6" w14:textId="77777777" w:rsidR="003472E7" w:rsidRDefault="00B4056E" w:rsidP="00F01B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f.</w:t>
      </w:r>
      <w:r w:rsidRPr="0063680B">
        <w:rPr>
          <w:lang w:val="es-US"/>
        </w:rPr>
        <w:tab/>
        <w:t>Seguro de daños indirectos a la propiedad</w:t>
      </w:r>
    </w:p>
    <w:p w14:paraId="621A8ECA" w14:textId="77777777" w:rsidR="003472E7"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Ser</w:t>
      </w:r>
      <w:r w:rsidRPr="0063680B">
        <w:rPr>
          <w:lang w:val="es-US"/>
        </w:rPr>
        <w:t xml:space="preserve"> capaz de reconocer las definiciones de ingresos empresariales y gastos extraordinarios y que ambos están cubiertos por el formulario de cobertura de ingresos empresariales (y gastos extraordinarios</w:t>
      </w:r>
      <w:r>
        <w:rPr>
          <w:lang w:val="es-US"/>
        </w:rPr>
        <w:t>)</w:t>
      </w:r>
    </w:p>
    <w:p w14:paraId="74B5959E" w14:textId="77777777" w:rsidR="003472E7"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Ser</w:t>
      </w:r>
      <w:r w:rsidRPr="0063680B">
        <w:rPr>
          <w:lang w:val="es-US"/>
        </w:rPr>
        <w:t xml:space="preserve"> capaz de identificar que la cobertura solo se activa si hay una pérdida física directa de los bienes en los locales descritos por un riesgo cubierto</w:t>
      </w:r>
    </w:p>
    <w:p w14:paraId="431719F4" w14:textId="77777777" w:rsidR="003472E7" w:rsidRDefault="00C35635" w:rsidP="002E133A">
      <w:pPr>
        <w:widowControl/>
        <w:tabs>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sidRPr="00002A48">
        <w:rPr>
          <w:lang w:bidi="es-419"/>
        </w:rPr>
        <w:t>Ser</w:t>
      </w:r>
      <w:r w:rsidRPr="0063680B">
        <w:rPr>
          <w:lang w:val="es-US"/>
        </w:rPr>
        <w:t xml:space="preserve"> capaz de reconocer situaciones en las que una empresa necesitaría cobertura de ingresos empresariales o gastos extraordinarios</w:t>
      </w:r>
    </w:p>
    <w:p w14:paraId="352C8EEC" w14:textId="77777777" w:rsidR="003472E7" w:rsidRDefault="00C35635" w:rsidP="002E133A">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u w:val="single"/>
        </w:rPr>
      </w:pPr>
      <w:proofErr w:type="spellStart"/>
      <w:r w:rsidRPr="0063680B">
        <w:rPr>
          <w:lang w:val="es-US"/>
        </w:rPr>
        <w:t>iv</w:t>
      </w:r>
      <w:proofErr w:type="spellEnd"/>
      <w:r w:rsidRPr="0063680B">
        <w:rPr>
          <w:lang w:val="es-US"/>
        </w:rPr>
        <w:t>.</w:t>
      </w:r>
      <w:r w:rsidRPr="0063680B">
        <w:rPr>
          <w:lang w:val="es-US"/>
        </w:rPr>
        <w:tab/>
      </w:r>
      <w:r w:rsidRPr="00002A48">
        <w:rPr>
          <w:lang w:bidi="es-419"/>
        </w:rPr>
        <w:t>En</w:t>
      </w:r>
      <w:r w:rsidRPr="0063680B">
        <w:rPr>
          <w:lang w:val="es-US"/>
        </w:rPr>
        <w:t xml:space="preserve"> la declaración de ingresos empresariales se indican las causas de </w:t>
      </w:r>
      <w:r>
        <w:rPr>
          <w:lang w:val="es-US"/>
        </w:rPr>
        <w:t>pérdida</w:t>
      </w:r>
      <w:r w:rsidRPr="0063680B">
        <w:rPr>
          <w:lang w:val="es-US"/>
        </w:rPr>
        <w:t xml:space="preserve"> cubiertas</w:t>
      </w:r>
    </w:p>
    <w:p w14:paraId="3AB9510A" w14:textId="77777777" w:rsidR="003472E7" w:rsidRDefault="00C35635" w:rsidP="002E133A">
      <w:pPr>
        <w:widowControl/>
        <w:tabs>
          <w:tab w:val="left" w:pos="720"/>
          <w:tab w:val="left" w:pos="135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v.</w:t>
      </w:r>
      <w:r w:rsidRPr="0063680B">
        <w:rPr>
          <w:lang w:val="es-US"/>
        </w:rPr>
        <w:tab/>
      </w:r>
      <w:r w:rsidRPr="00002A48">
        <w:rPr>
          <w:lang w:bidi="es-419"/>
        </w:rPr>
        <w:t>Ser</w:t>
      </w:r>
      <w:r w:rsidRPr="0063680B">
        <w:rPr>
          <w:lang w:val="es-US"/>
        </w:rPr>
        <w:t xml:space="preserve"> capaz de identificar las situaciones en las que una empresa necesitaría cobertura para los ingresos empresariales procedentes de propiedades dependientes</w:t>
      </w:r>
    </w:p>
    <w:p w14:paraId="6C969917" w14:textId="77777777" w:rsidR="003472E7" w:rsidRDefault="00C35635" w:rsidP="002E133A">
      <w:pPr>
        <w:tabs>
          <w:tab w:val="left" w:pos="-1080"/>
          <w:tab w:val="left" w:pos="2700"/>
        </w:tabs>
        <w:ind w:left="2700" w:hanging="540"/>
      </w:pPr>
      <w:r w:rsidRPr="0063680B">
        <w:rPr>
          <w:lang w:val="es-US"/>
        </w:rPr>
        <w:t>vi.</w:t>
      </w:r>
      <w:r w:rsidRPr="0063680B">
        <w:rPr>
          <w:lang w:val="es-US"/>
        </w:rPr>
        <w:tab/>
      </w:r>
      <w:r w:rsidRPr="00002A48">
        <w:rPr>
          <w:lang w:bidi="es-419"/>
        </w:rPr>
        <w:t>Comprender</w:t>
      </w:r>
      <w:r w:rsidRPr="0063680B">
        <w:rPr>
          <w:lang w:val="es-US"/>
        </w:rPr>
        <w:t xml:space="preserve"> las diferencias entre las necesidades de gastos extraordinarios y la cobertura de aceleración (interrupción de la actividad empresarial</w:t>
      </w:r>
      <w:r>
        <w:rPr>
          <w:lang w:val="es-US"/>
        </w:rPr>
        <w:t>)</w:t>
      </w:r>
    </w:p>
    <w:p w14:paraId="78A5516B" w14:textId="77777777" w:rsidR="003472E7" w:rsidRDefault="000579E4" w:rsidP="000579E4">
      <w:pPr>
        <w:tabs>
          <w:tab w:val="left" w:pos="-1080"/>
          <w:tab w:val="left" w:pos="1440"/>
        </w:tabs>
        <w:ind w:left="2700" w:hanging="540"/>
        <w:rPr>
          <w:color w:val="000000"/>
          <w:u w:val="single"/>
        </w:rPr>
      </w:pPr>
      <w:proofErr w:type="spellStart"/>
      <w:r w:rsidRPr="0063680B">
        <w:rPr>
          <w:lang w:val="es-US"/>
        </w:rPr>
        <w:t>vii</w:t>
      </w:r>
      <w:proofErr w:type="spellEnd"/>
      <w:r w:rsidRPr="0063680B">
        <w:rPr>
          <w:lang w:val="es-US"/>
        </w:rPr>
        <w:t>.</w:t>
      </w:r>
      <w:r w:rsidRPr="0063680B">
        <w:rPr>
          <w:lang w:val="es-US"/>
        </w:rPr>
        <w:tab/>
      </w:r>
      <w:r w:rsidRPr="000579E4">
        <w:rPr>
          <w:lang w:bidi="es-419"/>
        </w:rPr>
        <w:t>La</w:t>
      </w:r>
      <w:r w:rsidRPr="0063680B">
        <w:rPr>
          <w:lang w:val="es-US"/>
        </w:rPr>
        <w:t xml:space="preserve"> cobertura de interrupción de la actividad empresarial puede excluir determinados riesgos, como virus o pandemias; puede adquirirse por una prima adicional</w:t>
      </w:r>
    </w:p>
    <w:p w14:paraId="782438E3" w14:textId="77777777" w:rsidR="003472E7" w:rsidRDefault="00B4056E" w:rsidP="002E13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g.</w:t>
      </w:r>
      <w:r w:rsidRPr="0063680B">
        <w:rPr>
          <w:lang w:val="es-US"/>
        </w:rPr>
        <w:tab/>
        <w:t>Otros endosos y coberturas</w:t>
      </w:r>
    </w:p>
    <w:p w14:paraId="4E58EC5A" w14:textId="77777777" w:rsidR="003472E7" w:rsidRDefault="00C35635"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t>Ser capaz de identificar por qué podrían utilizarse los siguientes formularios u opciones de cobertura:</w:t>
      </w:r>
    </w:p>
    <w:p w14:paraId="1BABF620" w14:textId="77777777" w:rsidR="003472E7" w:rsidRDefault="00B4056E" w:rsidP="002E133A">
      <w:pPr>
        <w:widowControl/>
        <w:tabs>
          <w:tab w:val="left" w:pos="720"/>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Derecho sobre la propiedad arrendada</w:t>
      </w:r>
    </w:p>
    <w:p w14:paraId="4177E529" w14:textId="77777777" w:rsidR="003472E7" w:rsidRDefault="00B4056E" w:rsidP="00845FF9">
      <w:pPr>
        <w:widowControl/>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Seguro global, específico o programado y valor acordado</w:t>
      </w:r>
    </w:p>
    <w:p w14:paraId="09FCA534" w14:textId="77777777" w:rsidR="003472E7"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3)</w:t>
      </w:r>
      <w:r w:rsidRPr="0063680B">
        <w:rPr>
          <w:lang w:val="es-US"/>
        </w:rPr>
        <w:tab/>
        <w:t>Cobertura de ordenanzas o leyes</w:t>
      </w:r>
    </w:p>
    <w:p w14:paraId="75A88CB9" w14:textId="77777777" w:rsidR="003472E7"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es-US"/>
        </w:rPr>
      </w:pPr>
      <w:r w:rsidRPr="0063680B">
        <w:rPr>
          <w:lang w:val="es-US"/>
        </w:rPr>
        <w:t>4)</w:t>
      </w:r>
      <w:r w:rsidRPr="0063680B">
        <w:rPr>
          <w:lang w:val="es-US"/>
        </w:rPr>
        <w:tab/>
        <w:t>Cristales</w:t>
      </w:r>
    </w:p>
    <w:p w14:paraId="44EAFEB0" w14:textId="77777777" w:rsidR="003472E7" w:rsidRDefault="00B4056E" w:rsidP="002E133A">
      <w:pPr>
        <w:tabs>
          <w:tab w:val="left" w:pos="-1080"/>
          <w:tab w:val="left" w:pos="3330"/>
        </w:tabs>
        <w:ind w:left="3240" w:hanging="540"/>
        <w:rPr>
          <w:u w:val="single"/>
        </w:rPr>
      </w:pPr>
      <w:r w:rsidRPr="0063680B">
        <w:rPr>
          <w:lang w:val="es-US"/>
        </w:rPr>
        <w:t>5)</w:t>
      </w:r>
      <w:r w:rsidRPr="0063680B">
        <w:rPr>
          <w:lang w:val="es-US"/>
        </w:rPr>
        <w:tab/>
        <w:t>Período de indemnización ampliado</w:t>
      </w:r>
    </w:p>
    <w:p w14:paraId="66D9679C" w14:textId="77777777" w:rsidR="003472E7" w:rsidRDefault="00B4056E" w:rsidP="00D25D77">
      <w:pPr>
        <w:tabs>
          <w:tab w:val="left" w:pos="-1080"/>
          <w:tab w:val="left" w:pos="3330"/>
        </w:tabs>
        <w:ind w:left="3240" w:hanging="540"/>
        <w:rPr>
          <w:lang w:val="es-US"/>
        </w:rPr>
      </w:pPr>
      <w:r w:rsidRPr="0063680B">
        <w:rPr>
          <w:lang w:val="es-US"/>
        </w:rPr>
        <w:t>6)</w:t>
      </w:r>
      <w:r w:rsidRPr="0063680B">
        <w:rPr>
          <w:lang w:val="es-US"/>
        </w:rPr>
        <w:tab/>
        <w:t>Terrorismo</w:t>
      </w:r>
    </w:p>
    <w:p w14:paraId="3AEA7C51" w14:textId="2E3BCDD0" w:rsidR="003472E7" w:rsidRPr="003472E7" w:rsidRDefault="000579E4" w:rsidP="003472E7">
      <w:pPr>
        <w:tabs>
          <w:tab w:val="left" w:pos="-1080"/>
          <w:tab w:val="left" w:pos="3330"/>
        </w:tabs>
        <w:spacing w:after="240"/>
        <w:ind w:left="3240" w:hanging="540"/>
      </w:pPr>
      <w:r w:rsidRPr="0063680B">
        <w:rPr>
          <w:lang w:val="es-US"/>
        </w:rPr>
        <w:t>7)</w:t>
      </w:r>
      <w:r w:rsidRPr="0063680B">
        <w:rPr>
          <w:lang w:val="es-US"/>
        </w:rPr>
        <w:tab/>
        <w:t>Formulario “Riesgo del constructor”</w:t>
      </w:r>
    </w:p>
    <w:p w14:paraId="0E4331A7" w14:textId="77777777" w:rsidR="003472E7"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6DFB2BFE" w14:textId="77777777" w:rsidR="003472E7" w:rsidRDefault="00C35635" w:rsidP="002E13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63680B">
        <w:rPr>
          <w:lang w:val="es-US"/>
        </w:rPr>
        <w:t>B.</w:t>
      </w:r>
      <w:r w:rsidRPr="0063680B">
        <w:rPr>
          <w:lang w:val="es-US"/>
        </w:rPr>
        <w:tab/>
        <w:t>Seguro de bienes</w:t>
      </w:r>
    </w:p>
    <w:p w14:paraId="6A766150" w14:textId="77777777" w:rsidR="003472E7" w:rsidRDefault="009C178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2.</w:t>
      </w:r>
      <w:r w:rsidRPr="0063680B">
        <w:rPr>
          <w:lang w:val="es-US"/>
        </w:rPr>
        <w:tab/>
        <w:t>Transporte marítimo interno (</w:t>
      </w:r>
      <w:proofErr w:type="spellStart"/>
      <w:r w:rsidRPr="0063680B">
        <w:rPr>
          <w:lang w:val="es-US"/>
        </w:rPr>
        <w:t>Inland</w:t>
      </w:r>
      <w:proofErr w:type="spellEnd"/>
      <w:r w:rsidRPr="0063680B">
        <w:rPr>
          <w:lang w:val="es-US"/>
        </w:rPr>
        <w:t xml:space="preserve"> Marine, IM)</w:t>
      </w:r>
    </w:p>
    <w:p w14:paraId="01CCD0F6" w14:textId="77777777" w:rsidR="003472E7"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t>Ser capaz de identificar:</w:t>
      </w:r>
    </w:p>
    <w:p w14:paraId="255E421F" w14:textId="77777777" w:rsidR="003472E7"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Por</w:t>
      </w:r>
      <w:r w:rsidRPr="0063680B">
        <w:rPr>
          <w:lang w:val="es-US"/>
        </w:rPr>
        <w:t xml:space="preserve"> qué un asegurado podría necesitar cobertura de IM</w:t>
      </w:r>
    </w:p>
    <w:p w14:paraId="323E8BEF" w14:textId="77777777" w:rsidR="003472E7"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lang w:val="es-US"/>
        </w:rPr>
      </w:pPr>
      <w:proofErr w:type="spellStart"/>
      <w:r w:rsidRPr="0063680B">
        <w:rPr>
          <w:lang w:val="es-US"/>
        </w:rPr>
        <w:lastRenderedPageBreak/>
        <w:t>ii</w:t>
      </w:r>
      <w:proofErr w:type="spellEnd"/>
      <w:r w:rsidRPr="0063680B">
        <w:rPr>
          <w:lang w:val="es-US"/>
        </w:rPr>
        <w:t>.</w:t>
      </w:r>
      <w:r w:rsidRPr="0063680B">
        <w:rPr>
          <w:lang w:val="es-US"/>
        </w:rPr>
        <w:tab/>
      </w:r>
      <w:r w:rsidRPr="00002A48">
        <w:rPr>
          <w:lang w:bidi="es-419"/>
        </w:rPr>
        <w:t>Tipos</w:t>
      </w:r>
      <w:r w:rsidRPr="0063680B">
        <w:rPr>
          <w:lang w:val="es-US"/>
        </w:rPr>
        <w:t xml:space="preserve"> comunes de bienes asegurados utilizando la parte de cobertura de la póliza </w:t>
      </w:r>
      <w:r>
        <w:rPr>
          <w:lang w:val="es-US"/>
        </w:rPr>
        <w:t>multilínea</w:t>
      </w:r>
      <w:r w:rsidRPr="0063680B">
        <w:rPr>
          <w:lang w:val="es-US"/>
        </w:rPr>
        <w:t xml:space="preserve"> comercial de IM (por ejemplo, tránsito, carga o equipamiento</w:t>
      </w:r>
      <w:r>
        <w:rPr>
          <w:lang w:val="es-US"/>
        </w:rPr>
        <w:t>)</w:t>
      </w:r>
    </w:p>
    <w:p w14:paraId="066BD73B" w14:textId="77777777" w:rsidR="003472E7" w:rsidRDefault="003A47D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sidRPr="00002A48">
        <w:rPr>
          <w:lang w:bidi="es-419"/>
        </w:rPr>
        <w:t>Saber</w:t>
      </w:r>
      <w:r w:rsidRPr="0063680B">
        <w:rPr>
          <w:lang w:val="es-US"/>
        </w:rPr>
        <w:t xml:space="preserve"> qué es un conocimiento de embarque y para qué sirve</w:t>
      </w:r>
    </w:p>
    <w:p w14:paraId="3721DF17" w14:textId="77777777" w:rsidR="003472E7"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b.</w:t>
      </w:r>
      <w:r w:rsidRPr="0063680B">
        <w:rPr>
          <w:lang w:val="es-US"/>
        </w:rPr>
        <w:tab/>
      </w:r>
      <w:r w:rsidRPr="00002A48">
        <w:rPr>
          <w:lang w:bidi="es-419"/>
        </w:rPr>
        <w:t>Para</w:t>
      </w:r>
      <w:r w:rsidRPr="0063680B">
        <w:rPr>
          <w:lang w:val="es-US"/>
        </w:rPr>
        <w:t xml:space="preserve"> los formularios </w:t>
      </w:r>
      <w:r w:rsidRPr="00002A48">
        <w:rPr>
          <w:lang w:bidi="es-419"/>
        </w:rPr>
        <w:t>archivados</w:t>
      </w:r>
      <w:r w:rsidRPr="0063680B">
        <w:rPr>
          <w:lang w:val="es-US"/>
        </w:rPr>
        <w:t>, ser capaz de identificar:</w:t>
      </w:r>
    </w:p>
    <w:p w14:paraId="087FF775" w14:textId="77777777" w:rsidR="003472E7"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Los</w:t>
      </w:r>
      <w:r w:rsidRPr="0063680B">
        <w:rPr>
          <w:lang w:val="es-US"/>
        </w:rPr>
        <w:t xml:space="preserve"> riesgos comúnmente asegurados, </w:t>
      </w:r>
      <w:r w:rsidR="00DD62F7" w:rsidRPr="0063680B">
        <w:rPr>
          <w:smallCaps/>
          <w:lang w:val="es-US"/>
        </w:rPr>
        <w:t>“</w:t>
      </w:r>
      <w:r w:rsidRPr="0063680B">
        <w:rPr>
          <w:lang w:val="es-US"/>
        </w:rPr>
        <w:t>riesgos abiertos</w:t>
      </w:r>
      <w:r>
        <w:rPr>
          <w:smallCaps/>
          <w:lang w:val="es-US"/>
        </w:rPr>
        <w:t>”</w:t>
      </w:r>
    </w:p>
    <w:p w14:paraId="63D7696B" w14:textId="77777777" w:rsidR="003472E7"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Las</w:t>
      </w:r>
      <w:r w:rsidRPr="0063680B">
        <w:rPr>
          <w:lang w:val="es-US"/>
        </w:rPr>
        <w:t xml:space="preserve"> exclusiones más comunes</w:t>
      </w:r>
    </w:p>
    <w:p w14:paraId="450771B8" w14:textId="47535F4E" w:rsidR="003472E7" w:rsidRDefault="00275E25" w:rsidP="003472E7">
      <w:pPr>
        <w:tabs>
          <w:tab w:val="left" w:pos="-1080"/>
          <w:tab w:val="left" w:pos="2160"/>
        </w:tabs>
        <w:spacing w:after="240"/>
        <w:ind w:left="2160" w:hanging="540"/>
      </w:pPr>
      <w:r w:rsidRPr="0063680B">
        <w:rPr>
          <w:lang w:val="es-US"/>
        </w:rPr>
        <w:t>c.</w:t>
      </w:r>
      <w:r w:rsidRPr="0063680B">
        <w:rPr>
          <w:lang w:val="es-US"/>
        </w:rPr>
        <w:tab/>
      </w:r>
      <w:r w:rsidRPr="00002A48">
        <w:rPr>
          <w:lang w:bidi="es-419"/>
        </w:rPr>
        <w:t>Las</w:t>
      </w:r>
      <w:r w:rsidRPr="0063680B">
        <w:rPr>
          <w:lang w:val="es-US"/>
        </w:rPr>
        <w:t xml:space="preserve"> principales razones para </w:t>
      </w:r>
      <w:r w:rsidRPr="00002A48">
        <w:rPr>
          <w:lang w:bidi="es-419"/>
        </w:rPr>
        <w:t>plantearse</w:t>
      </w:r>
      <w:r w:rsidRPr="0063680B">
        <w:rPr>
          <w:lang w:val="es-US"/>
        </w:rPr>
        <w:t xml:space="preserve"> una política de tratamiento electrónico de datos</w:t>
      </w:r>
    </w:p>
    <w:p w14:paraId="7BD7C113" w14:textId="77777777" w:rsidR="003472E7"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4F7ED509" w14:textId="77777777" w:rsidR="003472E7" w:rsidRDefault="00C35635" w:rsidP="002E133A">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63680B">
        <w:rPr>
          <w:lang w:val="es-US"/>
        </w:rPr>
        <w:t>B.</w:t>
      </w:r>
      <w:r w:rsidRPr="0063680B">
        <w:rPr>
          <w:lang w:val="es-US"/>
        </w:rPr>
        <w:tab/>
        <w:t>Seguro de bienes</w:t>
      </w:r>
    </w:p>
    <w:p w14:paraId="02E6F041" w14:textId="77777777" w:rsidR="003472E7" w:rsidRDefault="00275E25" w:rsidP="002E133A">
      <w:pPr>
        <w:tabs>
          <w:tab w:val="left" w:pos="-1080"/>
        </w:tabs>
        <w:ind w:left="1620" w:hanging="540"/>
        <w:rPr>
          <w:u w:val="single"/>
        </w:rPr>
      </w:pPr>
      <w:r w:rsidRPr="0063680B">
        <w:rPr>
          <w:lang w:val="es-US"/>
        </w:rPr>
        <w:t>3.</w:t>
      </w:r>
      <w:r w:rsidRPr="0063680B">
        <w:rPr>
          <w:lang w:val="es-US"/>
        </w:rPr>
        <w:tab/>
        <w:t>Protección contra averías de equipos (también denominados, calderas y maquinaria)</w:t>
      </w:r>
    </w:p>
    <w:p w14:paraId="4B001E4E" w14:textId="647C1CC2" w:rsidR="003472E7" w:rsidRDefault="00275E25" w:rsidP="003472E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color w:val="000000"/>
        </w:rPr>
      </w:pPr>
      <w:r w:rsidRPr="0063680B">
        <w:rPr>
          <w:lang w:val="es-US"/>
        </w:rPr>
        <w:t>a.</w:t>
      </w:r>
      <w:r w:rsidRPr="0063680B">
        <w:rPr>
          <w:lang w:val="es-US"/>
        </w:rPr>
        <w:tab/>
      </w:r>
      <w:r w:rsidRPr="00002A48">
        <w:rPr>
          <w:lang w:bidi="es-419"/>
        </w:rPr>
        <w:t>Ser</w:t>
      </w:r>
      <w:r w:rsidRPr="0063680B">
        <w:rPr>
          <w:lang w:val="es-US"/>
        </w:rPr>
        <w:t xml:space="preserve"> capaz de identificar por qué un asegurado puede necesitar </w:t>
      </w:r>
      <w:proofErr w:type="gramStart"/>
      <w:r w:rsidRPr="0063680B">
        <w:rPr>
          <w:lang w:val="es-US"/>
        </w:rPr>
        <w:t>cobertura</w:t>
      </w:r>
      <w:proofErr w:type="gramEnd"/>
      <w:r w:rsidRPr="0063680B">
        <w:rPr>
          <w:lang w:val="es-US"/>
        </w:rPr>
        <w:t xml:space="preserve"> aunque tenga un seguro de bienes comerciales con Causas de </w:t>
      </w:r>
      <w:r>
        <w:rPr>
          <w:lang w:val="es-US"/>
        </w:rPr>
        <w:t>pérdida</w:t>
      </w:r>
      <w:r w:rsidRPr="0063680B">
        <w:rPr>
          <w:lang w:val="es-US"/>
        </w:rPr>
        <w:t xml:space="preserve"> - Formulario especial</w:t>
      </w:r>
    </w:p>
    <w:p w14:paraId="72E53DF3" w14:textId="77777777" w:rsidR="003472E7" w:rsidRDefault="003A47D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44A197CC" w14:textId="77777777" w:rsidR="003472E7" w:rsidRDefault="003A47D5" w:rsidP="002E133A">
      <w:pPr>
        <w:widowControl/>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63680B">
        <w:rPr>
          <w:lang w:val="es-US"/>
        </w:rPr>
        <w:t>B.</w:t>
      </w:r>
      <w:r w:rsidRPr="0063680B">
        <w:rPr>
          <w:lang w:val="es-US"/>
        </w:rPr>
        <w:tab/>
        <w:t>Seguro de bienes</w:t>
      </w:r>
    </w:p>
    <w:p w14:paraId="4630730F" w14:textId="77777777" w:rsidR="003472E7" w:rsidRDefault="00275E2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4.</w:t>
      </w:r>
      <w:r w:rsidRPr="0063680B">
        <w:rPr>
          <w:lang w:val="es-US"/>
        </w:rPr>
        <w:tab/>
        <w:t>Delitos comerciales</w:t>
      </w:r>
    </w:p>
    <w:p w14:paraId="5B15EA3C" w14:textId="77777777" w:rsidR="003472E7"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Ser</w:t>
      </w:r>
      <w:r w:rsidRPr="0063680B">
        <w:rPr>
          <w:lang w:val="es-US"/>
        </w:rPr>
        <w:t xml:space="preserve"> capaz de diferenciar entre “hurto”, “robo con allanamiento de morada” y “</w:t>
      </w:r>
      <w:r>
        <w:rPr>
          <w:lang w:val="es-US"/>
        </w:rPr>
        <w:t>asalto</w:t>
      </w:r>
      <w:r w:rsidRPr="0063680B">
        <w:rPr>
          <w:lang w:val="es-US"/>
        </w:rPr>
        <w:t xml:space="preserve">”, tal como se </w:t>
      </w:r>
      <w:r w:rsidRPr="00002A48">
        <w:rPr>
          <w:lang w:bidi="es-419"/>
        </w:rPr>
        <w:t>define</w:t>
      </w:r>
      <w:r w:rsidRPr="0063680B">
        <w:rPr>
          <w:lang w:val="es-US"/>
        </w:rPr>
        <w:t xml:space="preserve"> en los contratos de seguro contra delitos</w:t>
      </w:r>
    </w:p>
    <w:p w14:paraId="7A2B5A68" w14:textId="77777777" w:rsidR="003472E7"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63680B">
        <w:rPr>
          <w:lang w:val="es-US"/>
        </w:rPr>
        <w:t>b.</w:t>
      </w:r>
      <w:r w:rsidRPr="0063680B">
        <w:rPr>
          <w:lang w:val="es-US"/>
        </w:rPr>
        <w:tab/>
        <w:t>Ser capaz de identificar las siguientes coberturas de delitos y reconocer por qué una empresa necesitaría adquirirlas:</w:t>
      </w:r>
    </w:p>
    <w:p w14:paraId="45316BAD" w14:textId="77777777" w:rsidR="003472E7" w:rsidRDefault="003A47D5" w:rsidP="00D372C7">
      <w:pPr>
        <w:tabs>
          <w:tab w:val="left" w:pos="-1080"/>
          <w:tab w:val="left" w:pos="2700"/>
        </w:tabs>
        <w:ind w:left="2700" w:hanging="540"/>
        <w:rPr>
          <w:u w:val="single"/>
        </w:rPr>
      </w:pPr>
      <w:r w:rsidRPr="0063680B">
        <w:rPr>
          <w:lang w:val="es-US"/>
        </w:rPr>
        <w:t>i.</w:t>
      </w:r>
      <w:r w:rsidRPr="0063680B">
        <w:rPr>
          <w:lang w:val="es-US"/>
        </w:rPr>
        <w:tab/>
      </w:r>
      <w:r w:rsidRPr="00002A48">
        <w:rPr>
          <w:lang w:bidi="es-419"/>
        </w:rPr>
        <w:t>Hurto</w:t>
      </w:r>
      <w:r w:rsidRPr="0063680B">
        <w:rPr>
          <w:lang w:val="es-US"/>
        </w:rPr>
        <w:t xml:space="preserve"> por parte de empleados</w:t>
      </w:r>
    </w:p>
    <w:p w14:paraId="5C453B70" w14:textId="77777777" w:rsidR="003472E7" w:rsidRDefault="003A47D5" w:rsidP="00D372C7">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002A48">
        <w:rPr>
          <w:lang w:bidi="es-419"/>
        </w:rPr>
        <w:t>Hurto</w:t>
      </w:r>
      <w:r w:rsidRPr="0063680B">
        <w:rPr>
          <w:lang w:val="es-US"/>
        </w:rPr>
        <w:t xml:space="preserve"> de dinero y valores</w:t>
      </w:r>
    </w:p>
    <w:p w14:paraId="7261D11B" w14:textId="77777777" w:rsidR="003472E7" w:rsidRDefault="00D60A23" w:rsidP="00002A48">
      <w:pPr>
        <w:numPr>
          <w:ilvl w:val="0"/>
          <w:numId w:val="15"/>
        </w:numPr>
        <w:tabs>
          <w:tab w:val="left" w:pos="-1080"/>
          <w:tab w:val="left" w:pos="3240"/>
        </w:tabs>
      </w:pPr>
      <w:r w:rsidRPr="0063680B">
        <w:rPr>
          <w:lang w:val="es-US"/>
        </w:rPr>
        <w:t>Dentro de las instalaciones</w:t>
      </w:r>
    </w:p>
    <w:p w14:paraId="68DC6AFA" w14:textId="77777777" w:rsidR="003472E7" w:rsidRDefault="00D60A23" w:rsidP="00002A48">
      <w:pPr>
        <w:numPr>
          <w:ilvl w:val="0"/>
          <w:numId w:val="15"/>
        </w:numPr>
        <w:tabs>
          <w:tab w:val="left" w:pos="-1080"/>
          <w:tab w:val="left" w:pos="3240"/>
        </w:tabs>
      </w:pPr>
      <w:r w:rsidRPr="0063680B">
        <w:rPr>
          <w:lang w:val="es-US"/>
        </w:rPr>
        <w:t>Fuera de las instalaciones</w:t>
      </w:r>
    </w:p>
    <w:p w14:paraId="1F4FCD80" w14:textId="77777777" w:rsidR="003472E7"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r>
      <w:r w:rsidRPr="00002A48">
        <w:rPr>
          <w:lang w:bidi="es-419"/>
        </w:rPr>
        <w:t>Ser</w:t>
      </w:r>
      <w:r w:rsidRPr="0063680B">
        <w:rPr>
          <w:lang w:val="es-US"/>
        </w:rPr>
        <w:t xml:space="preserve"> capaz de diferenciar entre formularios de </w:t>
      </w:r>
      <w:r w:rsidRPr="00002A48">
        <w:rPr>
          <w:lang w:bidi="es-419"/>
        </w:rPr>
        <w:t>revelación</w:t>
      </w:r>
      <w:r w:rsidRPr="0063680B">
        <w:rPr>
          <w:lang w:val="es-US"/>
        </w:rPr>
        <w:t xml:space="preserve"> y </w:t>
      </w:r>
      <w:r>
        <w:rPr>
          <w:lang w:val="es-US"/>
        </w:rPr>
        <w:t>pérdida sufrida</w:t>
      </w:r>
    </w:p>
    <w:p w14:paraId="27361793" w14:textId="77777777" w:rsidR="003472E7" w:rsidRDefault="003A47D5" w:rsidP="00D372C7">
      <w:pPr>
        <w:tabs>
          <w:tab w:val="left" w:pos="-1080"/>
          <w:tab w:val="left" w:pos="2700"/>
        </w:tabs>
        <w:ind w:left="2700" w:hanging="540"/>
      </w:pPr>
      <w:r w:rsidRPr="0063680B">
        <w:rPr>
          <w:lang w:val="es-US"/>
        </w:rPr>
        <w:t>i.</w:t>
      </w:r>
      <w:r w:rsidRPr="0063680B">
        <w:rPr>
          <w:lang w:val="es-US"/>
        </w:rPr>
        <w:tab/>
      </w:r>
      <w:r w:rsidRPr="00002A48">
        <w:rPr>
          <w:lang w:bidi="es-419"/>
        </w:rPr>
        <w:t>Un</w:t>
      </w:r>
      <w:r w:rsidRPr="0063680B">
        <w:rPr>
          <w:lang w:val="es-US"/>
        </w:rPr>
        <w:t xml:space="preserve"> formulario de póliza de “</w:t>
      </w:r>
      <w:r w:rsidRPr="00002A48">
        <w:rPr>
          <w:lang w:bidi="es-419"/>
        </w:rPr>
        <w:t>revelación</w:t>
      </w:r>
      <w:r w:rsidRPr="0063680B">
        <w:rPr>
          <w:lang w:val="es-US"/>
        </w:rPr>
        <w:t xml:space="preserve">” paga </w:t>
      </w:r>
      <w:r>
        <w:rPr>
          <w:lang w:val="es-US"/>
        </w:rPr>
        <w:t>por pérdidas detectadas</w:t>
      </w:r>
      <w:r w:rsidRPr="0063680B">
        <w:rPr>
          <w:lang w:val="es-US"/>
        </w:rPr>
        <w:t xml:space="preserve"> durante el período de vigencia de la póliza, aunque se hayan producido antes de la fecha de entrada en vigor de la póliza</w:t>
      </w:r>
    </w:p>
    <w:p w14:paraId="0583E93C" w14:textId="77777777" w:rsidR="003472E7" w:rsidRDefault="003A47D5" w:rsidP="00D372C7">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002A48">
        <w:rPr>
          <w:lang w:bidi="es-419"/>
        </w:rPr>
        <w:t>Un</w:t>
      </w:r>
      <w:r w:rsidRPr="0063680B">
        <w:rPr>
          <w:lang w:val="es-US"/>
        </w:rPr>
        <w:t xml:space="preserve"> formulario de póliza de “</w:t>
      </w:r>
      <w:r>
        <w:rPr>
          <w:lang w:val="es-US"/>
        </w:rPr>
        <w:t>pérdida sufrida</w:t>
      </w:r>
      <w:r w:rsidRPr="0063680B">
        <w:rPr>
          <w:lang w:val="es-US"/>
        </w:rPr>
        <w:t xml:space="preserve">” paga los </w:t>
      </w:r>
      <w:r w:rsidRPr="00002A48">
        <w:rPr>
          <w:lang w:bidi="es-419"/>
        </w:rPr>
        <w:t>siniestros ocurridos</w:t>
      </w:r>
      <w:r w:rsidRPr="0063680B">
        <w:rPr>
          <w:lang w:val="es-US"/>
        </w:rPr>
        <w:t xml:space="preserve"> durante el período de vigencia de la póliza y </w:t>
      </w:r>
      <w:r w:rsidRPr="00002A48">
        <w:rPr>
          <w:lang w:bidi="es-419"/>
        </w:rPr>
        <w:t>revelados</w:t>
      </w:r>
      <w:r w:rsidRPr="0063680B">
        <w:rPr>
          <w:lang w:val="es-US"/>
        </w:rPr>
        <w:t xml:space="preserve"> hasta un año después de la finalización de la póliza</w:t>
      </w:r>
    </w:p>
    <w:p w14:paraId="5A1EB45D" w14:textId="08682E20" w:rsidR="003472E7" w:rsidRPr="003472E7" w:rsidRDefault="00237556" w:rsidP="003472E7">
      <w:pPr>
        <w:tabs>
          <w:tab w:val="left" w:pos="-1080"/>
          <w:tab w:val="left" w:pos="2700"/>
        </w:tabs>
        <w:spacing w:after="240"/>
        <w:ind w:left="2700" w:hanging="540"/>
        <w:rPr>
          <w:u w:val="single"/>
        </w:rPr>
      </w:pPr>
      <w:proofErr w:type="spellStart"/>
      <w:r w:rsidRPr="0063680B">
        <w:rPr>
          <w:lang w:val="es-US"/>
        </w:rPr>
        <w:t>iii</w:t>
      </w:r>
      <w:proofErr w:type="spellEnd"/>
      <w:r w:rsidRPr="0063680B">
        <w:rPr>
          <w:lang w:val="es-US"/>
        </w:rPr>
        <w:t>.</w:t>
      </w:r>
      <w:r w:rsidRPr="0063680B">
        <w:rPr>
          <w:lang w:val="es-US"/>
        </w:rPr>
        <w:tab/>
      </w:r>
      <w:r>
        <w:rPr>
          <w:lang w:bidi="es-419"/>
        </w:rPr>
        <w:t>Los</w:t>
      </w:r>
      <w:r w:rsidRPr="0063680B">
        <w:rPr>
          <w:lang w:val="es-US"/>
        </w:rPr>
        <w:t xml:space="preserve"> actos de determinadas personas, incluidos funcionarios, directores, empleados y contratistas independientes, pueden quedar excluidos de la cobertura</w:t>
      </w:r>
    </w:p>
    <w:p w14:paraId="26564911" w14:textId="77777777" w:rsidR="003472E7" w:rsidRDefault="00687AA3" w:rsidP="00687AA3">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7ABEC908" w14:textId="77777777" w:rsidR="003472E7" w:rsidRDefault="00687AA3" w:rsidP="00687AA3">
      <w:pPr>
        <w:tabs>
          <w:tab w:val="left" w:pos="-1080"/>
          <w:tab w:val="left" w:pos="1080"/>
        </w:tabs>
        <w:ind w:left="1080" w:hanging="540"/>
      </w:pPr>
      <w:r w:rsidRPr="0063680B">
        <w:rPr>
          <w:lang w:val="es-US"/>
        </w:rPr>
        <w:t xml:space="preserve">B. </w:t>
      </w:r>
      <w:r w:rsidRPr="0063680B">
        <w:rPr>
          <w:lang w:val="es-US"/>
        </w:rPr>
        <w:tab/>
        <w:t>Seguro de bienes</w:t>
      </w:r>
    </w:p>
    <w:p w14:paraId="3A0B125E" w14:textId="77777777" w:rsidR="003472E7" w:rsidRDefault="00687AA3" w:rsidP="00687AA3">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lastRenderedPageBreak/>
        <w:t>5.</w:t>
      </w:r>
      <w:r w:rsidRPr="0063680B">
        <w:rPr>
          <w:lang w:val="es-US"/>
        </w:rPr>
        <w:tab/>
        <w:t>Agrícola</w:t>
      </w:r>
    </w:p>
    <w:p w14:paraId="2011D4DA" w14:textId="77777777" w:rsidR="003472E7"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Ser</w:t>
      </w:r>
      <w:r w:rsidRPr="0063680B">
        <w:rPr>
          <w:lang w:val="es-US"/>
        </w:rPr>
        <w:t xml:space="preserve"> capaz de identificar que el seguro agrícola puede suscribirse como una póliza </w:t>
      </w:r>
      <w:proofErr w:type="spellStart"/>
      <w:r w:rsidRPr="0063680B">
        <w:rPr>
          <w:lang w:val="es-US"/>
        </w:rPr>
        <w:t>monolínea</w:t>
      </w:r>
      <w:proofErr w:type="spellEnd"/>
      <w:r w:rsidRPr="0063680B">
        <w:rPr>
          <w:lang w:val="es-US"/>
        </w:rPr>
        <w:t xml:space="preserve"> o </w:t>
      </w:r>
      <w:r>
        <w:rPr>
          <w:lang w:val="es-US"/>
        </w:rPr>
        <w:t>multilínea</w:t>
      </w:r>
      <w:r w:rsidRPr="0063680B">
        <w:rPr>
          <w:lang w:val="es-US"/>
        </w:rPr>
        <w:t xml:space="preserve"> que proporcione:</w:t>
      </w:r>
    </w:p>
    <w:p w14:paraId="3D29EEDA" w14:textId="77777777" w:rsidR="003472E7"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Coberturas personales</w:t>
      </w:r>
      <w:r w:rsidRPr="0063680B">
        <w:rPr>
          <w:lang w:val="es-US"/>
        </w:rPr>
        <w:t xml:space="preserve"> y comerciales</w:t>
      </w:r>
    </w:p>
    <w:p w14:paraId="47061051" w14:textId="77777777" w:rsidR="003472E7"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t>Coberturas de responsabilidad civil y bienes</w:t>
      </w:r>
    </w:p>
    <w:p w14:paraId="53D5F7B2" w14:textId="77777777" w:rsidR="003472E7"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t xml:space="preserve">En relación con el Programa Federal de Seguro de Cosechas (Federal </w:t>
      </w:r>
      <w:proofErr w:type="spellStart"/>
      <w:r w:rsidRPr="0063680B">
        <w:rPr>
          <w:lang w:val="es-US"/>
        </w:rPr>
        <w:t>Crop</w:t>
      </w:r>
      <w:proofErr w:type="spellEnd"/>
      <w:r w:rsidRPr="0063680B">
        <w:rPr>
          <w:lang w:val="es-US"/>
        </w:rPr>
        <w:t xml:space="preserve"> Insurance </w:t>
      </w:r>
      <w:proofErr w:type="spellStart"/>
      <w:r w:rsidRPr="0063680B">
        <w:rPr>
          <w:lang w:val="es-US"/>
        </w:rPr>
        <w:t>Program</w:t>
      </w:r>
      <w:proofErr w:type="spellEnd"/>
      <w:r w:rsidRPr="0063680B">
        <w:rPr>
          <w:lang w:val="es-US"/>
        </w:rPr>
        <w:t>, FCIP), ser capaz de identificar:</w:t>
      </w:r>
    </w:p>
    <w:p w14:paraId="6CADC185" w14:textId="77777777" w:rsidR="003472E7"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Por</w:t>
      </w:r>
      <w:r w:rsidRPr="0063680B">
        <w:rPr>
          <w:lang w:val="es-US"/>
        </w:rPr>
        <w:t xml:space="preserve"> qué puede ser necesaria la cobertura</w:t>
      </w:r>
    </w:p>
    <w:p w14:paraId="72D0B072" w14:textId="77777777" w:rsidR="003472E7"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Los</w:t>
      </w:r>
      <w:r w:rsidRPr="0063680B">
        <w:rPr>
          <w:lang w:val="es-US"/>
        </w:rPr>
        <w:t xml:space="preserve"> riesgos principales comúnmente asegurados</w:t>
      </w:r>
    </w:p>
    <w:p w14:paraId="771A6634" w14:textId="1FBE2777" w:rsidR="003472E7" w:rsidRDefault="00687AA3" w:rsidP="003472E7">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color w:val="000000"/>
        </w:rPr>
      </w:pPr>
      <w:proofErr w:type="spellStart"/>
      <w:r w:rsidRPr="0063680B">
        <w:rPr>
          <w:lang w:val="es-US"/>
        </w:rPr>
        <w:t>iii</w:t>
      </w:r>
      <w:proofErr w:type="spellEnd"/>
      <w:r w:rsidRPr="0063680B">
        <w:rPr>
          <w:lang w:val="es-US"/>
        </w:rPr>
        <w:t>.</w:t>
      </w:r>
      <w:r w:rsidRPr="0063680B">
        <w:rPr>
          <w:lang w:val="es-US"/>
        </w:rPr>
        <w:tab/>
      </w:r>
      <w:r w:rsidRPr="00002A48">
        <w:rPr>
          <w:lang w:bidi="es-419"/>
        </w:rPr>
        <w:t>La</w:t>
      </w:r>
      <w:r w:rsidRPr="0063680B">
        <w:rPr>
          <w:lang w:val="es-US"/>
        </w:rPr>
        <w:t xml:space="preserve"> función del gobierno federal</w:t>
      </w:r>
    </w:p>
    <w:p w14:paraId="226C439B" w14:textId="77777777" w:rsidR="003472E7" w:rsidRDefault="00687AA3" w:rsidP="00687AA3">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415B9C79" w14:textId="77777777" w:rsidR="003472E7" w:rsidRDefault="00687AA3" w:rsidP="00687AA3">
      <w:pPr>
        <w:tabs>
          <w:tab w:val="left" w:pos="-1080"/>
          <w:tab w:val="left" w:pos="1080"/>
        </w:tabs>
        <w:ind w:left="1080" w:hanging="540"/>
      </w:pPr>
      <w:r w:rsidRPr="0063680B">
        <w:rPr>
          <w:lang w:val="es-US"/>
        </w:rPr>
        <w:t>B.</w:t>
      </w:r>
      <w:r w:rsidRPr="0063680B">
        <w:rPr>
          <w:lang w:val="es-US"/>
        </w:rPr>
        <w:tab/>
        <w:t>Seguro de bienes</w:t>
      </w:r>
    </w:p>
    <w:p w14:paraId="635E0A96" w14:textId="77777777" w:rsidR="003472E7" w:rsidRDefault="00687AA3" w:rsidP="00687AA3">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6.</w:t>
      </w:r>
      <w:r w:rsidRPr="0063680B">
        <w:rPr>
          <w:lang w:val="es-US"/>
        </w:rPr>
        <w:tab/>
        <w:t>En relación con el Programa Nacional de Seguro contra Inundaciones (</w:t>
      </w:r>
      <w:proofErr w:type="spellStart"/>
      <w:r w:rsidRPr="0063680B">
        <w:rPr>
          <w:lang w:val="es-US"/>
        </w:rPr>
        <w:t>National</w:t>
      </w:r>
      <w:proofErr w:type="spellEnd"/>
      <w:r w:rsidRPr="0063680B">
        <w:rPr>
          <w:lang w:val="es-US"/>
        </w:rPr>
        <w:t xml:space="preserve"> </w:t>
      </w:r>
      <w:proofErr w:type="spellStart"/>
      <w:r w:rsidRPr="0063680B">
        <w:rPr>
          <w:lang w:val="es-US"/>
        </w:rPr>
        <w:t>Flood</w:t>
      </w:r>
      <w:proofErr w:type="spellEnd"/>
      <w:r w:rsidRPr="0063680B">
        <w:rPr>
          <w:lang w:val="es-US"/>
        </w:rPr>
        <w:t xml:space="preserve"> Insurance </w:t>
      </w:r>
      <w:proofErr w:type="spellStart"/>
      <w:r w:rsidRPr="0063680B">
        <w:rPr>
          <w:lang w:val="es-US"/>
        </w:rPr>
        <w:t>Program</w:t>
      </w:r>
      <w:proofErr w:type="spellEnd"/>
      <w:r w:rsidRPr="0063680B">
        <w:rPr>
          <w:lang w:val="es-US"/>
        </w:rPr>
        <w:t>, NFIP), ser capaz de identificar:</w:t>
      </w:r>
    </w:p>
    <w:p w14:paraId="1E1D66DD" w14:textId="77777777" w:rsidR="003472E7"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63680B">
        <w:rPr>
          <w:lang w:val="es-US"/>
        </w:rPr>
        <w:t>a.</w:t>
      </w:r>
      <w:r w:rsidRPr="0063680B">
        <w:rPr>
          <w:lang w:val="es-US"/>
        </w:rPr>
        <w:tab/>
        <w:t>La definición de inundación</w:t>
      </w:r>
    </w:p>
    <w:p w14:paraId="3CB93C2F" w14:textId="77777777" w:rsidR="003472E7"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t>Las principales coberturas contra inundaciones comerciales</w:t>
      </w:r>
    </w:p>
    <w:p w14:paraId="15A7ED95" w14:textId="77777777" w:rsidR="003472E7"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t>No hay ingresos empresariales ni gastos extraordinarios disponibles</w:t>
      </w:r>
    </w:p>
    <w:p w14:paraId="79A255FE" w14:textId="77777777" w:rsidR="003472E7"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d.</w:t>
      </w:r>
      <w:r w:rsidRPr="0063680B">
        <w:rPr>
          <w:lang w:val="es-US"/>
        </w:rPr>
        <w:tab/>
        <w:t>Los asesores no tienen autoridad vinculante</w:t>
      </w:r>
    </w:p>
    <w:p w14:paraId="04312ED8" w14:textId="5CFCCFA7" w:rsidR="003472E7" w:rsidRPr="003472E7" w:rsidRDefault="00687AA3" w:rsidP="003472E7">
      <w:pPr>
        <w:tabs>
          <w:tab w:val="left" w:pos="-1080"/>
          <w:tab w:val="left" w:pos="2160"/>
        </w:tabs>
        <w:spacing w:after="240"/>
        <w:ind w:left="2160" w:hanging="540"/>
      </w:pPr>
      <w:r w:rsidRPr="0063680B">
        <w:rPr>
          <w:lang w:val="es-US"/>
        </w:rPr>
        <w:t>e.</w:t>
      </w:r>
      <w:r w:rsidRPr="0063680B">
        <w:rPr>
          <w:lang w:val="es-US"/>
        </w:rPr>
        <w:tab/>
      </w:r>
      <w:r w:rsidRPr="00002A48">
        <w:rPr>
          <w:lang w:bidi="es-419"/>
        </w:rPr>
        <w:t>Para poder</w:t>
      </w:r>
      <w:r w:rsidRPr="0063680B">
        <w:rPr>
          <w:lang w:val="es-US"/>
        </w:rPr>
        <w:t xml:space="preserve"> contratar un seguro contra inundaciones a través del NFIP, el asesor debe realizar el curso de capacitación requerido antes de presentar la primera solicitud</w:t>
      </w:r>
    </w:p>
    <w:p w14:paraId="17F111D8" w14:textId="77777777" w:rsidR="003472E7" w:rsidRDefault="002E133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es-US"/>
        </w:rPr>
      </w:pPr>
      <w:r w:rsidRPr="0063680B">
        <w:rPr>
          <w:lang w:val="es-US"/>
        </w:rPr>
        <w:t>I.</w:t>
      </w:r>
      <w:r w:rsidRPr="0063680B">
        <w:rPr>
          <w:lang w:val="es-US"/>
        </w:rPr>
        <w:tab/>
        <w:t>Seguro comercial</w:t>
      </w:r>
    </w:p>
    <w:p w14:paraId="242DEA72" w14:textId="77777777" w:rsidR="003472E7" w:rsidRDefault="001875CA" w:rsidP="00D372C7">
      <w:pPr>
        <w:tabs>
          <w:tab w:val="left" w:pos="-1080"/>
          <w:tab w:val="left" w:pos="1080"/>
        </w:tabs>
        <w:ind w:left="1080" w:hanging="540"/>
      </w:pPr>
      <w:r w:rsidRPr="0063680B">
        <w:rPr>
          <w:lang w:val="es-US"/>
        </w:rPr>
        <w:t>C.</w:t>
      </w:r>
      <w:r w:rsidRPr="0063680B">
        <w:rPr>
          <w:lang w:val="es-US"/>
        </w:rPr>
        <w:tab/>
        <w:t>Seguro de accidentes</w:t>
      </w:r>
    </w:p>
    <w:p w14:paraId="45769361" w14:textId="77777777" w:rsidR="003472E7" w:rsidRDefault="009D5FBB" w:rsidP="004D5D61">
      <w:pPr>
        <w:tabs>
          <w:tab w:val="left" w:pos="-1080"/>
        </w:tabs>
        <w:ind w:left="1620" w:hanging="540"/>
      </w:pPr>
      <w:r w:rsidRPr="0063680B">
        <w:rPr>
          <w:lang w:val="es-US"/>
        </w:rPr>
        <w:t>1.</w:t>
      </w:r>
      <w:r w:rsidRPr="0063680B">
        <w:rPr>
          <w:lang w:val="es-US"/>
        </w:rPr>
        <w:tab/>
        <w:t>Formularios de Responsabilidad civil general comercial (</w:t>
      </w:r>
      <w:proofErr w:type="spellStart"/>
      <w:r w:rsidRPr="0063680B">
        <w:rPr>
          <w:lang w:val="es-US"/>
        </w:rPr>
        <w:t>Commercial</w:t>
      </w:r>
      <w:proofErr w:type="spellEnd"/>
      <w:r w:rsidRPr="0063680B">
        <w:rPr>
          <w:lang w:val="es-US"/>
        </w:rPr>
        <w:t xml:space="preserve"> General </w:t>
      </w:r>
      <w:proofErr w:type="spellStart"/>
      <w:r w:rsidRPr="0063680B">
        <w:rPr>
          <w:lang w:val="es-US"/>
        </w:rPr>
        <w:t>Liability</w:t>
      </w:r>
      <w:proofErr w:type="spellEnd"/>
      <w:r w:rsidRPr="0063680B">
        <w:rPr>
          <w:lang w:val="es-US"/>
        </w:rPr>
        <w:t xml:space="preserve">, CGL), </w:t>
      </w:r>
      <w:r w:rsidRPr="00002A48">
        <w:rPr>
          <w:lang w:bidi="es-419"/>
        </w:rPr>
        <w:t>incidente</w:t>
      </w:r>
      <w:r w:rsidRPr="0063680B">
        <w:rPr>
          <w:lang w:val="es-US"/>
        </w:rPr>
        <w:t xml:space="preserve"> y </w:t>
      </w:r>
      <w:r w:rsidRPr="00002A48">
        <w:rPr>
          <w:lang w:bidi="es-419"/>
        </w:rPr>
        <w:t>siniestro, presentados.</w:t>
      </w:r>
      <w:r w:rsidRPr="0063680B">
        <w:rPr>
          <w:lang w:val="es-US"/>
        </w:rPr>
        <w:t xml:space="preserve"> Ser capaz de identificar:</w:t>
      </w:r>
    </w:p>
    <w:p w14:paraId="44E5437E" w14:textId="77777777" w:rsidR="003472E7" w:rsidRDefault="009D5FBB" w:rsidP="00002A48">
      <w:pPr>
        <w:tabs>
          <w:tab w:val="left" w:pos="-1080"/>
          <w:tab w:val="left" w:pos="2070"/>
        </w:tabs>
        <w:ind w:left="2070" w:hanging="450"/>
      </w:pPr>
      <w:r w:rsidRPr="0063680B">
        <w:rPr>
          <w:lang w:val="es-US"/>
        </w:rPr>
        <w:t>a.</w:t>
      </w:r>
      <w:r w:rsidRPr="0063680B">
        <w:rPr>
          <w:lang w:val="es-US"/>
        </w:rPr>
        <w:tab/>
      </w:r>
      <w:r w:rsidRPr="00002A48">
        <w:rPr>
          <w:lang w:bidi="es-419"/>
        </w:rPr>
        <w:t>La</w:t>
      </w:r>
      <w:r w:rsidRPr="0063680B">
        <w:rPr>
          <w:lang w:val="es-US"/>
        </w:rPr>
        <w:t xml:space="preserve"> diferencia entre la cobertura de una póliza de accidentes y la de una póliza de reclamaciones presentadas</w:t>
      </w:r>
    </w:p>
    <w:p w14:paraId="016A73C8" w14:textId="77777777" w:rsidR="003472E7" w:rsidRDefault="009D5FBB" w:rsidP="00002A48">
      <w:pPr>
        <w:tabs>
          <w:tab w:val="left" w:pos="-1080"/>
          <w:tab w:val="left" w:pos="2070"/>
        </w:tabs>
        <w:ind w:left="2070" w:hanging="450"/>
      </w:pPr>
      <w:r w:rsidRPr="0063680B">
        <w:rPr>
          <w:lang w:val="es-US"/>
        </w:rPr>
        <w:t>b.</w:t>
      </w:r>
      <w:r w:rsidRPr="0063680B">
        <w:rPr>
          <w:lang w:val="es-US"/>
        </w:rPr>
        <w:tab/>
      </w:r>
      <w:r w:rsidRPr="00002A48">
        <w:rPr>
          <w:lang w:bidi="es-419"/>
        </w:rPr>
        <w:t>Por</w:t>
      </w:r>
      <w:r w:rsidRPr="0063680B">
        <w:rPr>
          <w:lang w:val="es-US"/>
        </w:rPr>
        <w:t xml:space="preserve"> qué algunas pólizas se suscriben sobre la base de reclamaciones presentadas</w:t>
      </w:r>
    </w:p>
    <w:p w14:paraId="508CE5E7" w14:textId="77777777" w:rsidR="003472E7" w:rsidRDefault="009D5FBB" w:rsidP="00002A48">
      <w:pPr>
        <w:tabs>
          <w:tab w:val="left" w:pos="-1080"/>
          <w:tab w:val="left" w:pos="2070"/>
        </w:tabs>
        <w:ind w:left="2070" w:hanging="450"/>
      </w:pPr>
      <w:r w:rsidRPr="0063680B">
        <w:rPr>
          <w:lang w:val="es-US"/>
        </w:rPr>
        <w:t>c.</w:t>
      </w:r>
      <w:r w:rsidRPr="0063680B">
        <w:rPr>
          <w:lang w:val="es-US"/>
        </w:rPr>
        <w:tab/>
        <w:t>Las definiciones de los siguientes términos:</w:t>
      </w:r>
    </w:p>
    <w:p w14:paraId="260DA8CA" w14:textId="77777777" w:rsidR="003472E7" w:rsidRDefault="009D5FBB" w:rsidP="00002A48">
      <w:pPr>
        <w:tabs>
          <w:tab w:val="left" w:pos="-1080"/>
          <w:tab w:val="left" w:pos="2700"/>
        </w:tabs>
        <w:ind w:left="2700" w:hanging="540"/>
      </w:pPr>
      <w:r w:rsidRPr="0063680B">
        <w:rPr>
          <w:lang w:val="es-US"/>
        </w:rPr>
        <w:t>i.</w:t>
      </w:r>
      <w:r w:rsidRPr="0063680B">
        <w:rPr>
          <w:lang w:val="es-US"/>
        </w:rPr>
        <w:tab/>
        <w:t>Fecha retroactiva</w:t>
      </w:r>
    </w:p>
    <w:p w14:paraId="297A3CAA" w14:textId="77777777" w:rsidR="003472E7" w:rsidRDefault="009D5FBB" w:rsidP="00002A48">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t>Cobertura de actos precios (no se especifica la fecha retroactiva)</w:t>
      </w:r>
    </w:p>
    <w:p w14:paraId="375733EA" w14:textId="77777777" w:rsidR="003472E7" w:rsidRDefault="009D5FBB" w:rsidP="00002A48">
      <w:pPr>
        <w:tabs>
          <w:tab w:val="left" w:pos="-1080"/>
          <w:tab w:val="left" w:pos="2700"/>
        </w:tabs>
        <w:ind w:left="2700" w:hanging="540"/>
      </w:pPr>
      <w:proofErr w:type="spellStart"/>
      <w:r w:rsidRPr="0063680B">
        <w:rPr>
          <w:lang w:val="es-US"/>
        </w:rPr>
        <w:t>iii</w:t>
      </w:r>
      <w:proofErr w:type="spellEnd"/>
      <w:r w:rsidRPr="0063680B">
        <w:rPr>
          <w:lang w:val="es-US"/>
        </w:rPr>
        <w:t>.</w:t>
      </w:r>
      <w:r w:rsidRPr="0063680B">
        <w:rPr>
          <w:lang w:val="es-US"/>
        </w:rPr>
        <w:tab/>
      </w:r>
      <w:r w:rsidRPr="00002A48">
        <w:rPr>
          <w:lang w:bidi="es-419"/>
        </w:rPr>
        <w:t>Cobertura extendida</w:t>
      </w:r>
      <w:r w:rsidRPr="0063680B">
        <w:rPr>
          <w:lang w:val="es-US"/>
        </w:rPr>
        <w:t xml:space="preserve"> (mini, </w:t>
      </w:r>
      <w:proofErr w:type="spellStart"/>
      <w:r w:rsidRPr="0063680B">
        <w:rPr>
          <w:lang w:val="es-US"/>
        </w:rPr>
        <w:t>midi</w:t>
      </w:r>
      <w:proofErr w:type="spellEnd"/>
      <w:r w:rsidRPr="0063680B">
        <w:rPr>
          <w:lang w:val="es-US"/>
        </w:rPr>
        <w:t xml:space="preserve"> y maxi [SERP])</w:t>
      </w:r>
    </w:p>
    <w:p w14:paraId="7ACE13B9" w14:textId="77777777" w:rsidR="003472E7" w:rsidRDefault="009D5FBB" w:rsidP="00002A48">
      <w:pPr>
        <w:tabs>
          <w:tab w:val="left" w:pos="-1080"/>
          <w:tab w:val="left" w:pos="2700"/>
        </w:tabs>
        <w:ind w:left="2700" w:hanging="540"/>
      </w:pPr>
      <w:proofErr w:type="spellStart"/>
      <w:r w:rsidRPr="0063680B">
        <w:rPr>
          <w:lang w:val="es-US"/>
        </w:rPr>
        <w:t>iv</w:t>
      </w:r>
      <w:proofErr w:type="spellEnd"/>
      <w:r w:rsidRPr="0063680B">
        <w:rPr>
          <w:lang w:val="es-US"/>
        </w:rPr>
        <w:t>.</w:t>
      </w:r>
      <w:r w:rsidRPr="0063680B">
        <w:rPr>
          <w:lang w:val="es-US"/>
        </w:rPr>
        <w:tab/>
        <w:t>Período de informe ampliado básico, que comienza cuando finaliza el período de vigencia de la póliza y se activa cuando esta se cancela o no se renueva.</w:t>
      </w:r>
    </w:p>
    <w:p w14:paraId="408535A7" w14:textId="77777777" w:rsidR="003472E7" w:rsidRDefault="00872B1B" w:rsidP="00D372C7">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bidi="es-419"/>
        </w:rPr>
        <w:t>2.</w:t>
      </w:r>
      <w:r w:rsidRPr="00002A48">
        <w:rPr>
          <w:lang w:bidi="es-419"/>
        </w:rPr>
        <w:tab/>
        <w:t>CGL</w:t>
      </w:r>
    </w:p>
    <w:p w14:paraId="20A40361" w14:textId="77777777" w:rsidR="003472E7" w:rsidRDefault="002F0EA8"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t>Conceptos generales; ser capaz de identificar:</w:t>
      </w:r>
    </w:p>
    <w:p w14:paraId="73CFBB31" w14:textId="77777777" w:rsidR="003472E7" w:rsidRDefault="003A47D5"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El</w:t>
      </w:r>
      <w:r w:rsidRPr="0063680B">
        <w:rPr>
          <w:lang w:val="es-US"/>
        </w:rPr>
        <w:t xml:space="preserve"> término responsabilidad civil general</w:t>
      </w:r>
    </w:p>
    <w:p w14:paraId="4508F5F0" w14:textId="77777777" w:rsidR="003472E7"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lastRenderedPageBreak/>
        <w:t>ii</w:t>
      </w:r>
      <w:proofErr w:type="spellEnd"/>
      <w:r w:rsidRPr="0063680B">
        <w:rPr>
          <w:lang w:val="es-US"/>
        </w:rPr>
        <w:t>.</w:t>
      </w:r>
      <w:r w:rsidRPr="0063680B">
        <w:rPr>
          <w:lang w:val="es-US"/>
        </w:rPr>
        <w:tab/>
      </w:r>
      <w:r>
        <w:rPr>
          <w:lang w:bidi="es-419"/>
        </w:rPr>
        <w:t>Los</w:t>
      </w:r>
      <w:r w:rsidRPr="0063680B">
        <w:rPr>
          <w:lang w:val="es-US"/>
        </w:rPr>
        <w:t xml:space="preserve"> tipos generales de </w:t>
      </w:r>
      <w:r>
        <w:rPr>
          <w:lang w:bidi="es-419"/>
        </w:rPr>
        <w:t>siniestros asegurados</w:t>
      </w:r>
      <w:r w:rsidRPr="0063680B">
        <w:rPr>
          <w:lang w:val="es-US"/>
        </w:rPr>
        <w:t xml:space="preserve"> o que quedan para que </w:t>
      </w:r>
      <w:r>
        <w:rPr>
          <w:lang w:bidi="es-419"/>
        </w:rPr>
        <w:t>los</w:t>
      </w:r>
      <w:r w:rsidRPr="0063680B">
        <w:rPr>
          <w:lang w:val="es-US"/>
        </w:rPr>
        <w:t xml:space="preserve"> aseguren otras pólizas</w:t>
      </w:r>
    </w:p>
    <w:p w14:paraId="564EE400" w14:textId="77777777" w:rsidR="003472E7"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Pr>
          <w:lang w:bidi="es-419"/>
        </w:rPr>
        <w:t>Los</w:t>
      </w:r>
      <w:r w:rsidRPr="0063680B">
        <w:rPr>
          <w:lang w:val="es-US"/>
        </w:rPr>
        <w:t xml:space="preserve"> tipos de límites que figuran en las declaraciones y en la sección de límites del seguro y cómo se aplican</w:t>
      </w:r>
    </w:p>
    <w:p w14:paraId="798032AA" w14:textId="77777777" w:rsidR="003472E7" w:rsidRDefault="006F45AD" w:rsidP="006F45AD">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r>
      <w:r>
        <w:rPr>
          <w:lang w:bidi="es-419"/>
        </w:rPr>
        <w:t>Formulario</w:t>
      </w:r>
      <w:r w:rsidRPr="0063680B">
        <w:rPr>
          <w:lang w:val="es-US"/>
        </w:rPr>
        <w:t xml:space="preserve"> de cobertura de CGL (</w:t>
      </w:r>
      <w:r>
        <w:rPr>
          <w:lang w:bidi="es-419"/>
        </w:rPr>
        <w:t>incidente</w:t>
      </w:r>
      <w:r w:rsidRPr="0063680B">
        <w:rPr>
          <w:lang w:val="es-US"/>
        </w:rPr>
        <w:t>)</w:t>
      </w:r>
    </w:p>
    <w:p w14:paraId="06DB244F" w14:textId="77777777" w:rsidR="003472E7" w:rsidRDefault="000141A2" w:rsidP="000141A2">
      <w:pPr>
        <w:tabs>
          <w:tab w:val="left" w:pos="-1080"/>
          <w:tab w:val="left" w:pos="720"/>
          <w:tab w:val="left" w:pos="2700"/>
        </w:tabs>
        <w:ind w:left="2700" w:hanging="540"/>
        <w:rPr>
          <w:color w:val="000000"/>
        </w:rPr>
      </w:pPr>
      <w:r w:rsidRPr="0063680B">
        <w:rPr>
          <w:lang w:val="es-US"/>
        </w:rPr>
        <w:t>i.</w:t>
      </w:r>
      <w:r w:rsidRPr="0063680B">
        <w:rPr>
          <w:lang w:val="es-US"/>
        </w:rPr>
        <w:tab/>
        <w:t>Basándose en el formulario de cobertura de responsabilidad civil general comercial, ser capaz de identificar y aplicar:</w:t>
      </w:r>
    </w:p>
    <w:p w14:paraId="1D316C23" w14:textId="77777777" w:rsidR="003472E7" w:rsidRDefault="000141A2" w:rsidP="000141A2">
      <w:pPr>
        <w:tabs>
          <w:tab w:val="left" w:pos="3240"/>
        </w:tabs>
        <w:ind w:left="3780" w:hanging="1080"/>
        <w:rPr>
          <w:strike/>
          <w:color w:val="000000"/>
        </w:rPr>
      </w:pPr>
      <w:r w:rsidRPr="0063680B">
        <w:rPr>
          <w:lang w:val="es-US"/>
        </w:rPr>
        <w:t>1)</w:t>
      </w:r>
      <w:r w:rsidRPr="0063680B">
        <w:rPr>
          <w:lang w:val="es-US"/>
        </w:rPr>
        <w:tab/>
        <w:t>El convenio asegurador para las coberturas A, B y C</w:t>
      </w:r>
    </w:p>
    <w:p w14:paraId="191CE7CF" w14:textId="77777777" w:rsidR="003472E7" w:rsidRDefault="000141A2" w:rsidP="00594276">
      <w:pPr>
        <w:widowControl/>
        <w:tabs>
          <w:tab w:val="left" w:pos="720"/>
          <w:tab w:val="left" w:pos="1440"/>
          <w:tab w:val="left" w:pos="216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63680B">
        <w:rPr>
          <w:lang w:val="es-US"/>
        </w:rPr>
        <w:t>i)</w:t>
      </w:r>
      <w:r w:rsidRPr="0063680B">
        <w:rPr>
          <w:lang w:val="es-US"/>
        </w:rPr>
        <w:tab/>
        <w:t>Las definiciones de:</w:t>
      </w:r>
    </w:p>
    <w:p w14:paraId="607ABFA9" w14:textId="77777777" w:rsidR="003472E7" w:rsidRDefault="00220C84" w:rsidP="00594276">
      <w:pPr>
        <w:widowControl/>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540"/>
      </w:pPr>
      <w:r w:rsidRPr="0063680B">
        <w:rPr>
          <w:lang w:val="es-US"/>
        </w:rPr>
        <w:t>a)</w:t>
      </w:r>
      <w:r w:rsidRPr="0063680B">
        <w:rPr>
          <w:lang w:val="es-US"/>
        </w:rPr>
        <w:tab/>
      </w:r>
      <w:r>
        <w:rPr>
          <w:lang w:bidi="es-419"/>
        </w:rPr>
        <w:t>Incidente</w:t>
      </w:r>
    </w:p>
    <w:p w14:paraId="07D08840" w14:textId="77777777" w:rsidR="003472E7" w:rsidRDefault="00220C84" w:rsidP="00594276">
      <w:pPr>
        <w:tabs>
          <w:tab w:val="left" w:pos="-1080"/>
          <w:tab w:val="left" w:pos="2790"/>
          <w:tab w:val="left" w:pos="4320"/>
        </w:tabs>
        <w:ind w:left="4320" w:hanging="540"/>
      </w:pPr>
      <w:r w:rsidRPr="0063680B">
        <w:rPr>
          <w:lang w:val="es-US"/>
        </w:rPr>
        <w:t>b)</w:t>
      </w:r>
      <w:r w:rsidRPr="0063680B">
        <w:rPr>
          <w:lang w:val="es-US"/>
        </w:rPr>
        <w:tab/>
        <w:t>Productos y operaciones finalizadas</w:t>
      </w:r>
    </w:p>
    <w:p w14:paraId="510FB35A" w14:textId="77777777" w:rsidR="003472E7" w:rsidRDefault="00220C84" w:rsidP="00594276">
      <w:pPr>
        <w:tabs>
          <w:tab w:val="left" w:pos="-1080"/>
          <w:tab w:val="left" w:pos="2790"/>
          <w:tab w:val="left" w:pos="4320"/>
        </w:tabs>
        <w:ind w:left="4320" w:hanging="540"/>
      </w:pPr>
      <w:r w:rsidRPr="0063680B">
        <w:rPr>
          <w:lang w:val="es-US"/>
        </w:rPr>
        <w:t>c)</w:t>
      </w:r>
      <w:r w:rsidRPr="0063680B">
        <w:rPr>
          <w:lang w:val="es-US"/>
        </w:rPr>
        <w:tab/>
        <w:t>Contrato asegurado</w:t>
      </w:r>
    </w:p>
    <w:p w14:paraId="2872259A" w14:textId="77777777" w:rsidR="003472E7" w:rsidRDefault="00220C84" w:rsidP="00594276">
      <w:pPr>
        <w:tabs>
          <w:tab w:val="left" w:pos="-1080"/>
          <w:tab w:val="left" w:pos="2790"/>
          <w:tab w:val="left" w:pos="4320"/>
        </w:tabs>
        <w:ind w:left="4320" w:hanging="540"/>
      </w:pPr>
      <w:r w:rsidRPr="0063680B">
        <w:rPr>
          <w:lang w:val="es-US"/>
        </w:rPr>
        <w:t>d)</w:t>
      </w:r>
      <w:r w:rsidRPr="0063680B">
        <w:rPr>
          <w:lang w:val="es-US"/>
        </w:rPr>
        <w:tab/>
        <w:t>Territorio de cobertura</w:t>
      </w:r>
    </w:p>
    <w:p w14:paraId="6E86F47E" w14:textId="77777777" w:rsidR="003472E7" w:rsidRDefault="00220C84" w:rsidP="00594276">
      <w:pPr>
        <w:tabs>
          <w:tab w:val="left" w:pos="-1080"/>
          <w:tab w:val="left" w:pos="2790"/>
          <w:tab w:val="left" w:pos="4320"/>
        </w:tabs>
        <w:ind w:left="4320" w:hanging="540"/>
      </w:pPr>
      <w:r w:rsidRPr="0063680B">
        <w:rPr>
          <w:lang w:val="es-US"/>
        </w:rPr>
        <w:t>e)</w:t>
      </w:r>
      <w:r w:rsidRPr="0063680B">
        <w:rPr>
          <w:lang w:val="es-US"/>
        </w:rPr>
        <w:tab/>
        <w:t>Daños personales y publicitarios</w:t>
      </w:r>
    </w:p>
    <w:p w14:paraId="22757120" w14:textId="77777777" w:rsidR="003472E7" w:rsidRDefault="00220C84" w:rsidP="00594276">
      <w:pPr>
        <w:tabs>
          <w:tab w:val="left" w:pos="-1080"/>
          <w:tab w:val="left" w:pos="2790"/>
          <w:tab w:val="left" w:pos="4320"/>
        </w:tabs>
        <w:ind w:left="4320" w:hanging="540"/>
      </w:pPr>
      <w:r w:rsidRPr="0063680B">
        <w:rPr>
          <w:lang w:val="es-US"/>
        </w:rPr>
        <w:t>f)</w:t>
      </w:r>
      <w:r w:rsidRPr="0063680B">
        <w:rPr>
          <w:lang w:val="es-US"/>
        </w:rPr>
        <w:tab/>
        <w:t>Lesiones físicas</w:t>
      </w:r>
    </w:p>
    <w:p w14:paraId="1D699648" w14:textId="77777777" w:rsidR="003472E7" w:rsidRDefault="00220C84" w:rsidP="00594276">
      <w:pPr>
        <w:tabs>
          <w:tab w:val="left" w:pos="-1080"/>
          <w:tab w:val="left" w:pos="2790"/>
          <w:tab w:val="left" w:pos="4320"/>
        </w:tabs>
        <w:ind w:left="4320" w:hanging="540"/>
      </w:pPr>
      <w:r w:rsidRPr="0063680B">
        <w:rPr>
          <w:lang w:val="es-US"/>
        </w:rPr>
        <w:t>g.</w:t>
      </w:r>
      <w:r w:rsidRPr="0063680B">
        <w:rPr>
          <w:lang w:val="es-US"/>
        </w:rPr>
        <w:tab/>
        <w:t>Daños materiales</w:t>
      </w:r>
    </w:p>
    <w:p w14:paraId="65112553" w14:textId="77777777" w:rsidR="003472E7" w:rsidRDefault="00220C84" w:rsidP="00594276">
      <w:pPr>
        <w:tabs>
          <w:tab w:val="left" w:pos="-1080"/>
          <w:tab w:val="left" w:pos="2790"/>
          <w:tab w:val="left" w:pos="4320"/>
        </w:tabs>
        <w:ind w:left="4320" w:hanging="540"/>
      </w:pPr>
      <w:r w:rsidRPr="0063680B">
        <w:rPr>
          <w:lang w:val="es-US"/>
        </w:rPr>
        <w:t>h)</w:t>
      </w:r>
      <w:r w:rsidRPr="0063680B">
        <w:rPr>
          <w:lang w:val="es-US"/>
        </w:rPr>
        <w:tab/>
        <w:t>Automóviles y equipos móviles</w:t>
      </w:r>
    </w:p>
    <w:p w14:paraId="52F0E915" w14:textId="77777777" w:rsidR="003472E7" w:rsidRDefault="00220C84" w:rsidP="00594276">
      <w:pPr>
        <w:tabs>
          <w:tab w:val="left" w:pos="-1080"/>
          <w:tab w:val="left" w:pos="2790"/>
          <w:tab w:val="left" w:pos="4320"/>
        </w:tabs>
        <w:ind w:left="4320" w:hanging="540"/>
      </w:pPr>
      <w:r w:rsidRPr="0063680B">
        <w:rPr>
          <w:lang w:val="es-US"/>
        </w:rPr>
        <w:t>i)</w:t>
      </w:r>
      <w:r w:rsidRPr="0063680B">
        <w:rPr>
          <w:lang w:val="es-US"/>
        </w:rPr>
        <w:tab/>
        <w:t>Empleado</w:t>
      </w:r>
    </w:p>
    <w:p w14:paraId="21C0A398" w14:textId="77777777" w:rsidR="003472E7" w:rsidRDefault="00220C84" w:rsidP="00594276">
      <w:pPr>
        <w:tabs>
          <w:tab w:val="left" w:pos="-1080"/>
          <w:tab w:val="left" w:pos="2790"/>
          <w:tab w:val="left" w:pos="4320"/>
        </w:tabs>
        <w:ind w:left="4320" w:hanging="540"/>
      </w:pPr>
      <w:r w:rsidRPr="0063680B">
        <w:rPr>
          <w:lang w:val="es-US"/>
        </w:rPr>
        <w:t>j)</w:t>
      </w:r>
      <w:r w:rsidRPr="0063680B">
        <w:rPr>
          <w:lang w:val="es-US"/>
        </w:rPr>
        <w:tab/>
        <w:t>Empleado subcontratado</w:t>
      </w:r>
    </w:p>
    <w:p w14:paraId="160A8E4C" w14:textId="77777777" w:rsidR="003472E7" w:rsidRDefault="00220C84" w:rsidP="00594276">
      <w:pPr>
        <w:tabs>
          <w:tab w:val="left" w:pos="-1080"/>
          <w:tab w:val="left" w:pos="2790"/>
          <w:tab w:val="left" w:pos="4320"/>
        </w:tabs>
        <w:ind w:left="4320" w:hanging="540"/>
      </w:pPr>
      <w:r w:rsidRPr="0063680B">
        <w:rPr>
          <w:lang w:val="es-US"/>
        </w:rPr>
        <w:t>k)</w:t>
      </w:r>
      <w:r w:rsidRPr="0063680B">
        <w:rPr>
          <w:lang w:val="es-US"/>
        </w:rPr>
        <w:tab/>
        <w:t>Empleado temporal</w:t>
      </w:r>
    </w:p>
    <w:p w14:paraId="13036387" w14:textId="77777777" w:rsidR="003472E7" w:rsidRDefault="00AF65E6" w:rsidP="00594276">
      <w:pPr>
        <w:tabs>
          <w:tab w:val="left" w:pos="-1080"/>
          <w:tab w:val="left" w:pos="2790"/>
          <w:tab w:val="left" w:pos="4320"/>
        </w:tabs>
        <w:ind w:left="4320" w:hanging="540"/>
      </w:pPr>
      <w:r w:rsidRPr="0063680B">
        <w:rPr>
          <w:lang w:val="es-US"/>
        </w:rPr>
        <w:t>i)</w:t>
      </w:r>
      <w:r w:rsidRPr="0063680B">
        <w:rPr>
          <w:lang w:val="es-US"/>
        </w:rPr>
        <w:tab/>
        <w:t>Contratista independiente, subcontratista</w:t>
      </w:r>
    </w:p>
    <w:p w14:paraId="24AF2B0B" w14:textId="77777777" w:rsidR="003472E7" w:rsidRDefault="003A47D5" w:rsidP="00594276">
      <w:pPr>
        <w:widowControl/>
        <w:tabs>
          <w:tab w:val="left" w:pos="720"/>
          <w:tab w:val="left" w:pos="1440"/>
          <w:tab w:val="left" w:pos="2160"/>
          <w:tab w:val="left" w:pos="279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Ser capaz de identificar el efecto de las siguientes exclusiones:</w:t>
      </w:r>
    </w:p>
    <w:p w14:paraId="46180886" w14:textId="77777777" w:rsidR="003472E7"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63680B">
        <w:rPr>
          <w:lang w:val="es-US"/>
        </w:rPr>
        <w:t>i)</w:t>
      </w:r>
      <w:r w:rsidRPr="0063680B">
        <w:rPr>
          <w:lang w:val="es-US"/>
        </w:rPr>
        <w:tab/>
        <w:t>Responsabilidad civil por bebidas alcohólicas</w:t>
      </w:r>
    </w:p>
    <w:p w14:paraId="1A92E293" w14:textId="77777777" w:rsidR="003472E7"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proofErr w:type="spellStart"/>
      <w:r w:rsidRPr="0063680B">
        <w:rPr>
          <w:lang w:val="es-US"/>
        </w:rPr>
        <w:t>ii</w:t>
      </w:r>
      <w:proofErr w:type="spellEnd"/>
      <w:r w:rsidRPr="0063680B">
        <w:rPr>
          <w:lang w:val="es-US"/>
        </w:rPr>
        <w:t>)</w:t>
      </w:r>
      <w:r w:rsidRPr="0063680B">
        <w:rPr>
          <w:lang w:val="es-US"/>
        </w:rPr>
        <w:tab/>
        <w:t>Indemnización laboral</w:t>
      </w:r>
    </w:p>
    <w:p w14:paraId="0BD1BF30" w14:textId="77777777" w:rsidR="003472E7"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proofErr w:type="spellStart"/>
      <w:r w:rsidRPr="0063680B">
        <w:rPr>
          <w:lang w:val="es-US"/>
        </w:rPr>
        <w:t>iii</w:t>
      </w:r>
      <w:proofErr w:type="spellEnd"/>
      <w:r w:rsidRPr="0063680B">
        <w:rPr>
          <w:lang w:val="es-US"/>
        </w:rPr>
        <w:t>)</w:t>
      </w:r>
      <w:r w:rsidRPr="0063680B">
        <w:rPr>
          <w:lang w:val="es-US"/>
        </w:rPr>
        <w:tab/>
        <w:t>Contaminación</w:t>
      </w:r>
    </w:p>
    <w:p w14:paraId="08F0A24D" w14:textId="77777777" w:rsidR="003472E7"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proofErr w:type="spellStart"/>
      <w:r w:rsidRPr="0063680B">
        <w:rPr>
          <w:lang w:val="es-US"/>
        </w:rPr>
        <w:t>iv</w:t>
      </w:r>
      <w:proofErr w:type="spellEnd"/>
      <w:r w:rsidRPr="0063680B">
        <w:rPr>
          <w:lang w:val="es-US"/>
        </w:rPr>
        <w:t>)</w:t>
      </w:r>
      <w:r w:rsidRPr="0063680B">
        <w:rPr>
          <w:lang w:val="es-US"/>
        </w:rPr>
        <w:tab/>
        <w:t>Automóvil, aeronave y embarcación</w:t>
      </w:r>
    </w:p>
    <w:p w14:paraId="19970504" w14:textId="77777777" w:rsidR="003472E7"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63680B">
        <w:rPr>
          <w:lang w:val="es-US"/>
        </w:rPr>
        <w:t>v)</w:t>
      </w:r>
      <w:r w:rsidRPr="0063680B">
        <w:rPr>
          <w:lang w:val="es-US"/>
        </w:rPr>
        <w:tab/>
        <w:t>Cuidado, custodia y control; daños materiales</w:t>
      </w:r>
    </w:p>
    <w:p w14:paraId="3CC16068" w14:textId="77777777" w:rsidR="003472E7" w:rsidRDefault="00C36123" w:rsidP="00594276">
      <w:pPr>
        <w:tabs>
          <w:tab w:val="left" w:pos="-1080"/>
          <w:tab w:val="left" w:pos="2790"/>
          <w:tab w:val="left" w:pos="3780"/>
        </w:tabs>
        <w:ind w:left="3780" w:hanging="540"/>
        <w:rPr>
          <w:lang w:val="es-US"/>
        </w:rPr>
      </w:pPr>
      <w:r w:rsidRPr="0063680B">
        <w:rPr>
          <w:lang w:val="es-US"/>
        </w:rPr>
        <w:t>vi)</w:t>
      </w:r>
      <w:r w:rsidRPr="0063680B">
        <w:rPr>
          <w:lang w:val="es-US"/>
        </w:rPr>
        <w:tab/>
        <w:t>Exclusión por retiro de productos</w:t>
      </w:r>
    </w:p>
    <w:p w14:paraId="41AABAD6" w14:textId="77777777" w:rsidR="003472E7" w:rsidRDefault="00C6263D" w:rsidP="00594276">
      <w:pPr>
        <w:tabs>
          <w:tab w:val="left" w:pos="-1080"/>
          <w:tab w:val="left" w:pos="2790"/>
          <w:tab w:val="left" w:pos="3780"/>
        </w:tabs>
        <w:ind w:left="3780" w:hanging="540"/>
        <w:rPr>
          <w:sz w:val="20"/>
        </w:rPr>
      </w:pPr>
      <w:proofErr w:type="spellStart"/>
      <w:r w:rsidRPr="0063680B">
        <w:rPr>
          <w:lang w:val="es-US"/>
        </w:rPr>
        <w:t>vii</w:t>
      </w:r>
      <w:proofErr w:type="spellEnd"/>
      <w:r w:rsidRPr="0063680B">
        <w:rPr>
          <w:lang w:val="es-US"/>
        </w:rPr>
        <w:t>)</w:t>
      </w:r>
      <w:r w:rsidRPr="0063680B">
        <w:rPr>
          <w:lang w:val="es-US"/>
        </w:rPr>
        <w:tab/>
      </w:r>
      <w:r>
        <w:rPr>
          <w:lang w:bidi="es-419"/>
        </w:rPr>
        <w:t>Esperado</w:t>
      </w:r>
      <w:r w:rsidRPr="0063680B">
        <w:rPr>
          <w:lang w:val="es-US"/>
        </w:rPr>
        <w:t xml:space="preserve"> y </w:t>
      </w:r>
      <w:r>
        <w:rPr>
          <w:lang w:bidi="es-419"/>
        </w:rPr>
        <w:t>previsto</w:t>
      </w:r>
    </w:p>
    <w:p w14:paraId="0330ABC6" w14:textId="77777777" w:rsidR="003472E7" w:rsidRDefault="00C6263D" w:rsidP="00594276">
      <w:pPr>
        <w:tabs>
          <w:tab w:val="left" w:pos="-1080"/>
          <w:tab w:val="left" w:pos="2790"/>
          <w:tab w:val="left" w:pos="3780"/>
        </w:tabs>
        <w:ind w:left="3780" w:hanging="540"/>
      </w:pPr>
      <w:proofErr w:type="spellStart"/>
      <w:r w:rsidRPr="0063680B">
        <w:rPr>
          <w:lang w:val="es-US"/>
        </w:rPr>
        <w:t>viii</w:t>
      </w:r>
      <w:proofErr w:type="spellEnd"/>
      <w:r w:rsidRPr="0063680B">
        <w:rPr>
          <w:lang w:val="es-US"/>
        </w:rPr>
        <w:t>)</w:t>
      </w:r>
      <w:r w:rsidRPr="0063680B">
        <w:rPr>
          <w:lang w:val="es-US"/>
        </w:rPr>
        <w:tab/>
      </w:r>
      <w:r>
        <w:rPr>
          <w:lang w:bidi="es-419"/>
        </w:rPr>
        <w:t>Responsabilidad</w:t>
      </w:r>
      <w:r w:rsidRPr="0063680B">
        <w:rPr>
          <w:lang w:val="es-US"/>
        </w:rPr>
        <w:t xml:space="preserve"> civil </w:t>
      </w:r>
      <w:r>
        <w:rPr>
          <w:lang w:bidi="es-419"/>
        </w:rPr>
        <w:t>de</w:t>
      </w:r>
      <w:r w:rsidRPr="0063680B">
        <w:rPr>
          <w:lang w:val="es-US"/>
        </w:rPr>
        <w:t xml:space="preserve"> prácticas laborales</w:t>
      </w:r>
    </w:p>
    <w:p w14:paraId="485AEA18" w14:textId="77777777" w:rsidR="003472E7" w:rsidRDefault="00C6263D" w:rsidP="00594276">
      <w:pPr>
        <w:tabs>
          <w:tab w:val="left" w:pos="-1080"/>
          <w:tab w:val="left" w:pos="2790"/>
          <w:tab w:val="left" w:pos="3780"/>
        </w:tabs>
        <w:ind w:left="3780" w:hanging="540"/>
      </w:pPr>
      <w:proofErr w:type="spellStart"/>
      <w:r w:rsidRPr="0063680B">
        <w:rPr>
          <w:lang w:val="es-US"/>
        </w:rPr>
        <w:t>ix</w:t>
      </w:r>
      <w:proofErr w:type="spellEnd"/>
      <w:r w:rsidRPr="0063680B">
        <w:rPr>
          <w:lang w:val="es-US"/>
        </w:rPr>
        <w:t>)</w:t>
      </w:r>
      <w:r w:rsidRPr="0063680B">
        <w:rPr>
          <w:lang w:val="es-US"/>
        </w:rPr>
        <w:tab/>
        <w:t>Exclusiones por terrorismo</w:t>
      </w:r>
    </w:p>
    <w:p w14:paraId="64007112" w14:textId="77777777" w:rsidR="003472E7" w:rsidRDefault="00C6263D" w:rsidP="00594276">
      <w:pPr>
        <w:tabs>
          <w:tab w:val="left" w:pos="-1080"/>
          <w:tab w:val="left" w:pos="720"/>
          <w:tab w:val="left" w:pos="2790"/>
          <w:tab w:val="left" w:pos="3780"/>
        </w:tabs>
        <w:ind w:left="3780" w:hanging="540"/>
      </w:pPr>
      <w:r w:rsidRPr="0063680B">
        <w:rPr>
          <w:lang w:val="es-US"/>
        </w:rPr>
        <w:t>x)</w:t>
      </w:r>
      <w:r w:rsidRPr="0063680B">
        <w:rPr>
          <w:lang w:val="es-US"/>
        </w:rPr>
        <w:tab/>
      </w:r>
      <w:r>
        <w:rPr>
          <w:lang w:bidi="es-419"/>
        </w:rPr>
        <w:t>Exclusiones</w:t>
      </w:r>
      <w:r w:rsidRPr="0063680B">
        <w:rPr>
          <w:lang w:val="es-US"/>
        </w:rPr>
        <w:t xml:space="preserve"> de </w:t>
      </w:r>
      <w:r>
        <w:rPr>
          <w:lang w:val="es-US"/>
        </w:rPr>
        <w:t>materia</w:t>
      </w:r>
      <w:r w:rsidRPr="0063680B">
        <w:rPr>
          <w:lang w:val="es-US"/>
        </w:rPr>
        <w:t xml:space="preserve"> microbianas</w:t>
      </w:r>
    </w:p>
    <w:p w14:paraId="663AA54E" w14:textId="77777777" w:rsidR="003472E7" w:rsidRDefault="00D53D59"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t>Responsabilidad civil profesional y errores y omisiones:</w:t>
      </w:r>
    </w:p>
    <w:p w14:paraId="435EB31F" w14:textId="77777777" w:rsidR="003472E7" w:rsidRDefault="00D53D59"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i/>
          <w:color w:val="000000"/>
        </w:rPr>
      </w:pPr>
      <w:r w:rsidRPr="0063680B">
        <w:rPr>
          <w:lang w:val="es-US"/>
        </w:rPr>
        <w:t>i.</w:t>
      </w:r>
      <w:r w:rsidRPr="0063680B">
        <w:rPr>
          <w:lang w:val="es-US"/>
        </w:rPr>
        <w:tab/>
      </w:r>
      <w:r>
        <w:rPr>
          <w:lang w:val="es-US"/>
        </w:rPr>
        <w:t>que ciertas pérdidas</w:t>
      </w:r>
      <w:r w:rsidRPr="0063680B">
        <w:rPr>
          <w:lang w:val="es-US"/>
        </w:rPr>
        <w:t xml:space="preserve"> de responsabilidad civil profesional no están </w:t>
      </w:r>
      <w:proofErr w:type="gramStart"/>
      <w:r w:rsidRPr="00002A48">
        <w:rPr>
          <w:lang w:bidi="es-419"/>
        </w:rPr>
        <w:t>cubiertos</w:t>
      </w:r>
      <w:proofErr w:type="gramEnd"/>
      <w:r w:rsidRPr="0063680B">
        <w:rPr>
          <w:lang w:val="es-US"/>
        </w:rPr>
        <w:t xml:space="preserve"> por las pólizas de CGL</w:t>
      </w:r>
      <w:r w:rsidRPr="00002A48">
        <w:rPr>
          <w:lang w:bidi="es-419"/>
        </w:rPr>
        <w:t>.</w:t>
      </w:r>
    </w:p>
    <w:p w14:paraId="66685DDF" w14:textId="77777777" w:rsidR="003472E7" w:rsidRDefault="00B3368C" w:rsidP="00206D37">
      <w:pPr>
        <w:tabs>
          <w:tab w:val="left" w:pos="-1080"/>
          <w:tab w:val="left" w:pos="3240"/>
        </w:tabs>
        <w:ind w:left="3240" w:hanging="540"/>
      </w:pPr>
      <w:r w:rsidRPr="0063680B">
        <w:rPr>
          <w:lang w:val="es-US"/>
        </w:rPr>
        <w:t>1)</w:t>
      </w:r>
      <w:r w:rsidRPr="0063680B">
        <w:rPr>
          <w:lang w:val="es-US"/>
        </w:rPr>
        <w:tab/>
        <w:t>Debido a las exclusiones pertinentes</w:t>
      </w:r>
    </w:p>
    <w:p w14:paraId="3645B577" w14:textId="77777777" w:rsidR="003472E7" w:rsidRDefault="00B3368C" w:rsidP="00206D37">
      <w:pPr>
        <w:tabs>
          <w:tab w:val="left" w:pos="-1080"/>
          <w:tab w:val="left" w:pos="3240"/>
        </w:tabs>
        <w:ind w:left="3240" w:hanging="540"/>
      </w:pPr>
      <w:r w:rsidRPr="0063680B">
        <w:rPr>
          <w:lang w:val="es-US"/>
        </w:rPr>
        <w:t>2)</w:t>
      </w:r>
      <w:r w:rsidRPr="0063680B">
        <w:rPr>
          <w:lang w:val="es-US"/>
        </w:rPr>
        <w:tab/>
        <w:t xml:space="preserve">Debido a que </w:t>
      </w:r>
      <w:r>
        <w:rPr>
          <w:lang w:val="es-US"/>
        </w:rPr>
        <w:t>la pérdida</w:t>
      </w:r>
      <w:r w:rsidRPr="0063680B">
        <w:rPr>
          <w:lang w:val="es-US"/>
        </w:rPr>
        <w:t xml:space="preserve"> no implica:</w:t>
      </w:r>
    </w:p>
    <w:p w14:paraId="1E9FD5D7" w14:textId="77777777" w:rsidR="003472E7" w:rsidRDefault="00C6263D" w:rsidP="00206D37">
      <w:pPr>
        <w:tabs>
          <w:tab w:val="left" w:pos="-1080"/>
          <w:tab w:val="left" w:pos="3780"/>
        </w:tabs>
        <w:ind w:left="3780" w:hanging="540"/>
      </w:pPr>
      <w:r w:rsidRPr="0063680B">
        <w:rPr>
          <w:lang w:val="es-US"/>
        </w:rPr>
        <w:t>i)</w:t>
      </w:r>
      <w:r w:rsidRPr="0063680B">
        <w:rPr>
          <w:lang w:val="es-US"/>
        </w:rPr>
        <w:tab/>
      </w:r>
      <w:r>
        <w:rPr>
          <w:lang w:bidi="es-419"/>
        </w:rPr>
        <w:t>Una</w:t>
      </w:r>
      <w:r w:rsidRPr="0063680B">
        <w:rPr>
          <w:lang w:val="es-US"/>
        </w:rPr>
        <w:t xml:space="preserve"> lesión física</w:t>
      </w:r>
    </w:p>
    <w:p w14:paraId="1B9D073C" w14:textId="77777777" w:rsidR="003472E7" w:rsidRDefault="00C6263D" w:rsidP="00206D37">
      <w:pPr>
        <w:tabs>
          <w:tab w:val="left" w:pos="-1080"/>
          <w:tab w:val="left" w:pos="3780"/>
        </w:tabs>
        <w:ind w:left="3780" w:hanging="540"/>
      </w:pPr>
      <w:proofErr w:type="spellStart"/>
      <w:r w:rsidRPr="0063680B">
        <w:rPr>
          <w:lang w:val="es-US"/>
        </w:rPr>
        <w:t>ii</w:t>
      </w:r>
      <w:proofErr w:type="spellEnd"/>
      <w:r w:rsidRPr="0063680B">
        <w:rPr>
          <w:lang w:val="es-US"/>
        </w:rPr>
        <w:t>)</w:t>
      </w:r>
      <w:r w:rsidRPr="0063680B">
        <w:rPr>
          <w:lang w:val="es-US"/>
        </w:rPr>
        <w:tab/>
        <w:t>Daños materiales</w:t>
      </w:r>
    </w:p>
    <w:p w14:paraId="0293FA00" w14:textId="77777777" w:rsidR="003472E7" w:rsidRDefault="005169DE" w:rsidP="00206D37">
      <w:pPr>
        <w:tabs>
          <w:tab w:val="left" w:pos="-1080"/>
          <w:tab w:val="left" w:pos="3780"/>
        </w:tabs>
        <w:ind w:left="3780" w:hanging="540"/>
      </w:pPr>
      <w:proofErr w:type="spellStart"/>
      <w:r w:rsidRPr="0063680B">
        <w:rPr>
          <w:lang w:val="es-US"/>
        </w:rPr>
        <w:t>iii</w:t>
      </w:r>
      <w:proofErr w:type="spellEnd"/>
      <w:r w:rsidRPr="0063680B">
        <w:rPr>
          <w:lang w:val="es-US"/>
        </w:rPr>
        <w:t>)</w:t>
      </w:r>
      <w:r w:rsidRPr="0063680B">
        <w:rPr>
          <w:lang w:val="es-US"/>
        </w:rPr>
        <w:tab/>
      </w:r>
      <w:r>
        <w:rPr>
          <w:lang w:bidi="es-419"/>
        </w:rPr>
        <w:t>Una</w:t>
      </w:r>
      <w:r w:rsidRPr="0063680B">
        <w:rPr>
          <w:lang w:val="es-US"/>
        </w:rPr>
        <w:t xml:space="preserve"> lesión personal</w:t>
      </w:r>
    </w:p>
    <w:p w14:paraId="1A240C9F" w14:textId="77777777" w:rsidR="003472E7" w:rsidRDefault="005169DE" w:rsidP="00206D37">
      <w:pPr>
        <w:tabs>
          <w:tab w:val="left" w:pos="-1080"/>
          <w:tab w:val="left" w:pos="3780"/>
        </w:tabs>
        <w:ind w:left="3780" w:hanging="540"/>
        <w:rPr>
          <w:i/>
        </w:rPr>
      </w:pPr>
      <w:proofErr w:type="spellStart"/>
      <w:r w:rsidRPr="0063680B">
        <w:rPr>
          <w:lang w:val="es-US"/>
        </w:rPr>
        <w:t>iv</w:t>
      </w:r>
      <w:proofErr w:type="spellEnd"/>
      <w:r w:rsidRPr="0063680B">
        <w:rPr>
          <w:lang w:val="es-US"/>
        </w:rPr>
        <w:t>)</w:t>
      </w:r>
      <w:r w:rsidRPr="0063680B">
        <w:rPr>
          <w:lang w:val="es-US"/>
        </w:rPr>
        <w:tab/>
        <w:t>Daños publicitarios</w:t>
      </w:r>
    </w:p>
    <w:p w14:paraId="7D87FC92" w14:textId="77777777" w:rsidR="003472E7" w:rsidRDefault="00B3368C" w:rsidP="00206D37">
      <w:pPr>
        <w:widowControl/>
        <w:tabs>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lastRenderedPageBreak/>
        <w:t>ii</w:t>
      </w:r>
      <w:proofErr w:type="spellEnd"/>
      <w:r w:rsidRPr="0063680B">
        <w:rPr>
          <w:lang w:val="es-US"/>
        </w:rPr>
        <w:t>.</w:t>
      </w:r>
      <w:r w:rsidRPr="0063680B">
        <w:rPr>
          <w:lang w:val="es-US"/>
        </w:rPr>
        <w:tab/>
      </w:r>
      <w:r w:rsidRPr="00002A48">
        <w:rPr>
          <w:lang w:bidi="es-419"/>
        </w:rPr>
        <w:t>Oficios</w:t>
      </w:r>
      <w:r w:rsidRPr="0063680B">
        <w:rPr>
          <w:lang w:val="es-US"/>
        </w:rPr>
        <w:t xml:space="preserve"> que habitualmente se aseguran mediante pólizas de responsabilidad civil profesional</w:t>
      </w:r>
    </w:p>
    <w:p w14:paraId="1BC802FB" w14:textId="77777777" w:rsidR="003472E7" w:rsidRDefault="00B3368C"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sidRPr="00002A48">
        <w:rPr>
          <w:lang w:bidi="es-419"/>
        </w:rPr>
        <w:t>Qué</w:t>
      </w:r>
      <w:r w:rsidRPr="0063680B">
        <w:rPr>
          <w:lang w:val="es-US"/>
        </w:rPr>
        <w:t xml:space="preserve"> cubren las pólizas de responsabilidad civil profesional que no cubre una póliza de CGL</w:t>
      </w:r>
    </w:p>
    <w:p w14:paraId="6F040235" w14:textId="77777777" w:rsidR="003472E7" w:rsidRDefault="00B3368C" w:rsidP="00206D37">
      <w:pPr>
        <w:tabs>
          <w:tab w:val="left" w:pos="-1080"/>
          <w:tab w:val="left" w:pos="2700"/>
        </w:tabs>
        <w:ind w:left="2700" w:hanging="540"/>
      </w:pPr>
      <w:proofErr w:type="spellStart"/>
      <w:r w:rsidRPr="0063680B">
        <w:rPr>
          <w:lang w:val="es-US"/>
        </w:rPr>
        <w:t>iv</w:t>
      </w:r>
      <w:proofErr w:type="spellEnd"/>
      <w:r w:rsidRPr="0063680B">
        <w:rPr>
          <w:lang w:val="es-US"/>
        </w:rPr>
        <w:t>.</w:t>
      </w:r>
      <w:r w:rsidRPr="0063680B">
        <w:rPr>
          <w:lang w:val="es-US"/>
        </w:rPr>
        <w:tab/>
        <w:t>Los desencadenantes de la cobertura común a la responsabilidad civil profesional:</w:t>
      </w:r>
    </w:p>
    <w:p w14:paraId="2784C2D7" w14:textId="77777777" w:rsidR="003472E7" w:rsidRDefault="00B3368C" w:rsidP="00206D37">
      <w:pPr>
        <w:tabs>
          <w:tab w:val="left" w:pos="-1080"/>
          <w:tab w:val="left" w:pos="3240"/>
        </w:tabs>
        <w:ind w:left="3240" w:hanging="540"/>
      </w:pPr>
      <w:r w:rsidRPr="0063680B">
        <w:rPr>
          <w:lang w:val="es-US"/>
        </w:rPr>
        <w:t>1)</w:t>
      </w:r>
      <w:r w:rsidRPr="0063680B">
        <w:rPr>
          <w:lang w:val="es-US"/>
        </w:rPr>
        <w:tab/>
        <w:t>Reclamaciones presentadas</w:t>
      </w:r>
    </w:p>
    <w:p w14:paraId="72983F93" w14:textId="77777777" w:rsidR="003472E7" w:rsidRDefault="00B3368C" w:rsidP="00206D37">
      <w:pPr>
        <w:tabs>
          <w:tab w:val="left" w:pos="-1080"/>
          <w:tab w:val="left" w:pos="3240"/>
        </w:tabs>
        <w:ind w:left="3240" w:hanging="540"/>
      </w:pPr>
      <w:r w:rsidRPr="0063680B">
        <w:rPr>
          <w:lang w:val="es-US"/>
        </w:rPr>
        <w:t>2)</w:t>
      </w:r>
      <w:r w:rsidRPr="0063680B">
        <w:rPr>
          <w:lang w:val="es-US"/>
        </w:rPr>
        <w:tab/>
        <w:t>Reclamaciones presentadas e informadas</w:t>
      </w:r>
    </w:p>
    <w:p w14:paraId="0BA36618" w14:textId="77777777" w:rsidR="003472E7" w:rsidRDefault="00B3368C" w:rsidP="00206D37">
      <w:pPr>
        <w:tabs>
          <w:tab w:val="left" w:pos="-1080"/>
          <w:tab w:val="left" w:pos="3240"/>
        </w:tabs>
        <w:ind w:left="3240" w:hanging="540"/>
      </w:pPr>
      <w:r w:rsidRPr="0063680B">
        <w:rPr>
          <w:lang w:val="es-US"/>
        </w:rPr>
        <w:t>3)</w:t>
      </w:r>
      <w:r w:rsidRPr="0063680B">
        <w:rPr>
          <w:lang w:val="es-US"/>
        </w:rPr>
        <w:tab/>
        <w:t>Incidente (muy poco frecuentes)</w:t>
      </w:r>
    </w:p>
    <w:p w14:paraId="3D6204FF" w14:textId="77777777" w:rsidR="003472E7" w:rsidRDefault="00B3368C" w:rsidP="00206D37">
      <w:pPr>
        <w:tabs>
          <w:tab w:val="left" w:pos="-1080"/>
          <w:tab w:val="left" w:pos="2700"/>
        </w:tabs>
        <w:ind w:left="2700" w:hanging="540"/>
      </w:pPr>
      <w:r w:rsidRPr="0063680B">
        <w:rPr>
          <w:lang w:val="es-US"/>
        </w:rPr>
        <w:t>v.</w:t>
      </w:r>
      <w:r w:rsidRPr="0063680B">
        <w:rPr>
          <w:lang w:val="es-US"/>
        </w:rPr>
        <w:tab/>
        <w:t>La disposición de defensa en una póliza de responsabilidad civil profesional y en qué se diferencia de la disposición de defensa en una póliza de CGL:</w:t>
      </w:r>
    </w:p>
    <w:p w14:paraId="1C25EBCC" w14:textId="77777777" w:rsidR="003472E7" w:rsidRDefault="00B3368C" w:rsidP="00206D37">
      <w:pPr>
        <w:tabs>
          <w:tab w:val="left" w:pos="-1080"/>
          <w:tab w:val="left" w:pos="3240"/>
        </w:tabs>
        <w:ind w:left="3240" w:hanging="540"/>
      </w:pPr>
      <w:r w:rsidRPr="0063680B">
        <w:rPr>
          <w:lang w:val="es-US"/>
        </w:rPr>
        <w:t>1)</w:t>
      </w:r>
      <w:r w:rsidRPr="0063680B">
        <w:rPr>
          <w:lang w:val="es-US"/>
        </w:rPr>
        <w:tab/>
        <w:t>Exposición del empleador</w:t>
      </w:r>
    </w:p>
    <w:p w14:paraId="544F554D" w14:textId="77777777" w:rsidR="003472E7" w:rsidRDefault="00B3368C" w:rsidP="00206D37">
      <w:pPr>
        <w:tabs>
          <w:tab w:val="left" w:pos="-1080"/>
          <w:tab w:val="left" w:pos="3240"/>
        </w:tabs>
        <w:ind w:left="3240" w:hanging="540"/>
      </w:pPr>
      <w:r w:rsidRPr="0063680B">
        <w:rPr>
          <w:lang w:val="es-US"/>
        </w:rPr>
        <w:t>2)</w:t>
      </w:r>
      <w:r w:rsidRPr="0063680B">
        <w:rPr>
          <w:lang w:val="es-US"/>
        </w:rPr>
        <w:tab/>
        <w:t>Riesgos comunes asegurados</w:t>
      </w:r>
    </w:p>
    <w:p w14:paraId="4096B34E" w14:textId="77777777" w:rsidR="003472E7" w:rsidRDefault="00B3368C" w:rsidP="00206D37">
      <w:pPr>
        <w:tabs>
          <w:tab w:val="left" w:pos="-1080"/>
          <w:tab w:val="left" w:pos="3240"/>
        </w:tabs>
        <w:ind w:left="3240" w:hanging="540"/>
      </w:pPr>
      <w:r w:rsidRPr="0063680B">
        <w:rPr>
          <w:lang w:val="es-US"/>
        </w:rPr>
        <w:t>3)</w:t>
      </w:r>
      <w:r w:rsidRPr="0063680B">
        <w:rPr>
          <w:lang w:val="es-US"/>
        </w:rPr>
        <w:tab/>
        <w:t>Quién es un asegurado</w:t>
      </w:r>
    </w:p>
    <w:p w14:paraId="1B44276D" w14:textId="77777777" w:rsidR="003472E7" w:rsidRDefault="00B3368C" w:rsidP="00206D37">
      <w:pPr>
        <w:tabs>
          <w:tab w:val="left" w:pos="-1080"/>
          <w:tab w:val="left" w:pos="3240"/>
        </w:tabs>
        <w:ind w:left="3240" w:hanging="540"/>
      </w:pPr>
      <w:r w:rsidRPr="0063680B">
        <w:rPr>
          <w:lang w:val="es-US"/>
        </w:rPr>
        <w:t>4)</w:t>
      </w:r>
      <w:r w:rsidRPr="0063680B">
        <w:rPr>
          <w:lang w:val="es-US"/>
        </w:rPr>
        <w:tab/>
        <w:t xml:space="preserve">Qué </w:t>
      </w:r>
      <w:r>
        <w:rPr>
          <w:lang w:val="es-US"/>
        </w:rPr>
        <w:t>pérdidas</w:t>
      </w:r>
      <w:r w:rsidRPr="0063680B">
        <w:rPr>
          <w:lang w:val="es-US"/>
        </w:rPr>
        <w:t xml:space="preserve"> se excluyen</w:t>
      </w:r>
    </w:p>
    <w:p w14:paraId="157C175F" w14:textId="77777777" w:rsidR="003472E7" w:rsidRDefault="00B3368C" w:rsidP="00206D37">
      <w:pPr>
        <w:tabs>
          <w:tab w:val="left" w:pos="-1080"/>
          <w:tab w:val="left" w:pos="3240"/>
        </w:tabs>
        <w:ind w:left="3240" w:hanging="540"/>
      </w:pPr>
      <w:r w:rsidRPr="0063680B">
        <w:rPr>
          <w:lang w:val="es-US"/>
        </w:rPr>
        <w:t>5)</w:t>
      </w:r>
      <w:r w:rsidRPr="0063680B">
        <w:rPr>
          <w:lang w:val="es-US"/>
        </w:rPr>
        <w:tab/>
        <w:t>Responsabilidad civil de prácticas laborales</w:t>
      </w:r>
    </w:p>
    <w:p w14:paraId="198DCA30" w14:textId="77777777" w:rsidR="003472E7" w:rsidRDefault="00B3368C" w:rsidP="00206D37">
      <w:pPr>
        <w:tabs>
          <w:tab w:val="left" w:pos="-1080"/>
          <w:tab w:val="left" w:pos="3240"/>
        </w:tabs>
        <w:ind w:left="3240" w:hanging="540"/>
      </w:pPr>
      <w:r w:rsidRPr="0063680B">
        <w:rPr>
          <w:lang w:val="es-US"/>
        </w:rPr>
        <w:t>6)</w:t>
      </w:r>
      <w:r w:rsidRPr="0063680B">
        <w:rPr>
          <w:lang w:val="es-US"/>
        </w:rPr>
        <w:tab/>
        <w:t>Responsabilidad civil fiduciaria</w:t>
      </w:r>
    </w:p>
    <w:p w14:paraId="58FF58F5" w14:textId="77777777" w:rsidR="003472E7" w:rsidRDefault="00B3368C"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63680B">
        <w:rPr>
          <w:lang w:val="es-US"/>
        </w:rPr>
        <w:t>d.</w:t>
      </w:r>
      <w:r w:rsidRPr="0063680B">
        <w:rPr>
          <w:lang w:val="es-US"/>
        </w:rPr>
        <w:tab/>
        <w:t>Responsabilidad civil para gerencia (directores y funcionarios):</w:t>
      </w:r>
    </w:p>
    <w:p w14:paraId="633F20EF" w14:textId="77777777" w:rsidR="003472E7" w:rsidRDefault="00B3368C" w:rsidP="00206D37">
      <w:pPr>
        <w:tabs>
          <w:tab w:val="left" w:pos="-1080"/>
          <w:tab w:val="left" w:pos="2700"/>
        </w:tabs>
        <w:ind w:left="2700" w:hanging="540"/>
      </w:pPr>
      <w:r w:rsidRPr="0063680B">
        <w:rPr>
          <w:lang w:val="es-US"/>
        </w:rPr>
        <w:t>i.</w:t>
      </w:r>
      <w:r w:rsidRPr="0063680B">
        <w:rPr>
          <w:lang w:val="es-US"/>
        </w:rPr>
        <w:tab/>
        <w:t>Responsabilidad civil para directores y funcionarios:</w:t>
      </w:r>
    </w:p>
    <w:p w14:paraId="1DEF5A08" w14:textId="77777777" w:rsidR="003472E7" w:rsidRDefault="00B3368C" w:rsidP="00206D37">
      <w:pPr>
        <w:tabs>
          <w:tab w:val="left" w:pos="-1080"/>
          <w:tab w:val="left" w:pos="3240"/>
        </w:tabs>
        <w:ind w:left="3240" w:hanging="540"/>
      </w:pPr>
      <w:r w:rsidRPr="0063680B">
        <w:rPr>
          <w:lang w:val="es-US"/>
        </w:rPr>
        <w:t>1)</w:t>
      </w:r>
      <w:r w:rsidRPr="0063680B">
        <w:rPr>
          <w:lang w:val="es-US"/>
        </w:rPr>
        <w:tab/>
        <w:t xml:space="preserve">Diversas exposiciones a </w:t>
      </w:r>
      <w:r>
        <w:rPr>
          <w:lang w:val="es-US"/>
        </w:rPr>
        <w:t>pérdidas</w:t>
      </w:r>
      <w:r w:rsidRPr="0063680B">
        <w:rPr>
          <w:lang w:val="es-US"/>
        </w:rPr>
        <w:t xml:space="preserve"> de organizaciones con y sin fines de lucro</w:t>
      </w:r>
    </w:p>
    <w:p w14:paraId="60B37F55" w14:textId="77777777" w:rsidR="003472E7" w:rsidRDefault="00B3368C" w:rsidP="00206D37">
      <w:pPr>
        <w:tabs>
          <w:tab w:val="left" w:pos="-1080"/>
          <w:tab w:val="left" w:pos="3240"/>
        </w:tabs>
        <w:ind w:left="3240" w:hanging="540"/>
      </w:pPr>
      <w:r w:rsidRPr="0063680B">
        <w:rPr>
          <w:lang w:val="es-US"/>
        </w:rPr>
        <w:t>2)</w:t>
      </w:r>
      <w:r w:rsidRPr="0063680B">
        <w:rPr>
          <w:lang w:val="es-US"/>
        </w:rPr>
        <w:tab/>
      </w:r>
      <w:r w:rsidRPr="00002A48">
        <w:rPr>
          <w:lang w:bidi="es-419"/>
        </w:rPr>
        <w:t>Tres</w:t>
      </w:r>
      <w:r w:rsidRPr="0063680B">
        <w:rPr>
          <w:lang w:val="es-US"/>
        </w:rPr>
        <w:t xml:space="preserve"> convenios </w:t>
      </w:r>
      <w:r w:rsidRPr="00002A48">
        <w:rPr>
          <w:lang w:bidi="es-419"/>
        </w:rPr>
        <w:t>aseguradores</w:t>
      </w:r>
      <w:r w:rsidRPr="0063680B">
        <w:rPr>
          <w:lang w:val="es-US"/>
        </w:rPr>
        <w:t xml:space="preserve"> frecuentes</w:t>
      </w:r>
    </w:p>
    <w:p w14:paraId="7760375A" w14:textId="77777777" w:rsidR="003472E7" w:rsidRDefault="00B3368C" w:rsidP="00206D37">
      <w:pPr>
        <w:tabs>
          <w:tab w:val="left" w:pos="-1080"/>
          <w:tab w:val="left" w:pos="3240"/>
        </w:tabs>
        <w:ind w:left="3240" w:hanging="540"/>
      </w:pPr>
      <w:r w:rsidRPr="0063680B">
        <w:rPr>
          <w:lang w:val="es-US"/>
        </w:rPr>
        <w:t>3)</w:t>
      </w:r>
      <w:r w:rsidRPr="0063680B">
        <w:rPr>
          <w:lang w:val="es-US"/>
        </w:rPr>
        <w:tab/>
        <w:t>Quién es un asegurado</w:t>
      </w:r>
    </w:p>
    <w:p w14:paraId="2FEC1267" w14:textId="77777777" w:rsidR="003472E7" w:rsidRDefault="00B3368C" w:rsidP="00206D37">
      <w:pPr>
        <w:tabs>
          <w:tab w:val="left" w:pos="-1080"/>
          <w:tab w:val="left" w:pos="3240"/>
        </w:tabs>
        <w:ind w:left="3240" w:hanging="540"/>
      </w:pPr>
      <w:r w:rsidRPr="0063680B">
        <w:rPr>
          <w:lang w:val="es-US"/>
        </w:rPr>
        <w:t>4)</w:t>
      </w:r>
      <w:r w:rsidRPr="0063680B">
        <w:rPr>
          <w:lang w:val="es-US"/>
        </w:rPr>
        <w:tab/>
        <w:t>Exclusiones dentro de una póliza</w:t>
      </w:r>
    </w:p>
    <w:p w14:paraId="7B81A30E" w14:textId="77777777" w:rsidR="003472E7" w:rsidRDefault="00206D37" w:rsidP="00206D37">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t>Responsabilidad civil de prácticas laborales:</w:t>
      </w:r>
    </w:p>
    <w:p w14:paraId="77CBDFAA" w14:textId="77777777" w:rsidR="003472E7" w:rsidRDefault="00B3368C" w:rsidP="00206D37">
      <w:pPr>
        <w:tabs>
          <w:tab w:val="left" w:pos="-1080"/>
          <w:tab w:val="left" w:pos="3240"/>
        </w:tabs>
        <w:ind w:left="3240" w:hanging="540"/>
      </w:pPr>
      <w:r w:rsidRPr="0063680B">
        <w:rPr>
          <w:lang w:val="es-US"/>
        </w:rPr>
        <w:t>1)</w:t>
      </w:r>
      <w:r w:rsidRPr="0063680B">
        <w:rPr>
          <w:lang w:val="es-US"/>
        </w:rPr>
        <w:tab/>
        <w:t>Quién no tiene cobertura</w:t>
      </w:r>
    </w:p>
    <w:p w14:paraId="213E620C" w14:textId="77777777" w:rsidR="003472E7" w:rsidRDefault="00B3368C" w:rsidP="00206D37">
      <w:pPr>
        <w:tabs>
          <w:tab w:val="left" w:pos="-1080"/>
          <w:tab w:val="left" w:pos="3240"/>
        </w:tabs>
        <w:ind w:left="3240" w:hanging="540"/>
      </w:pPr>
      <w:r w:rsidRPr="0063680B">
        <w:rPr>
          <w:lang w:val="es-US"/>
        </w:rPr>
        <w:t>2)</w:t>
      </w:r>
      <w:r w:rsidRPr="0063680B">
        <w:rPr>
          <w:lang w:val="es-US"/>
        </w:rPr>
        <w:tab/>
        <w:t xml:space="preserve">Qué </w:t>
      </w:r>
      <w:r>
        <w:rPr>
          <w:lang w:val="es-US"/>
        </w:rPr>
        <w:t>pérdidas</w:t>
      </w:r>
      <w:r w:rsidRPr="0063680B">
        <w:rPr>
          <w:lang w:val="es-US"/>
        </w:rPr>
        <w:t xml:space="preserve"> se excluyen</w:t>
      </w:r>
    </w:p>
    <w:p w14:paraId="5CE21570" w14:textId="77777777" w:rsidR="003472E7" w:rsidRDefault="00764105" w:rsidP="00206D37">
      <w:pPr>
        <w:tabs>
          <w:tab w:val="left" w:pos="-1080"/>
          <w:tab w:val="left" w:pos="3240"/>
        </w:tabs>
        <w:ind w:left="3240" w:hanging="540"/>
      </w:pPr>
      <w:r w:rsidRPr="0063680B">
        <w:rPr>
          <w:lang w:val="es-US"/>
        </w:rPr>
        <w:t>3)</w:t>
      </w:r>
      <w:r w:rsidRPr="0063680B">
        <w:rPr>
          <w:lang w:val="es-US"/>
        </w:rPr>
        <w:tab/>
        <w:t>La responsabilidad civil para gerencia también está disponible como un conjunto de coberturas y está diseñada para exposiciones no cubiertas por CGL, como directores y funcionarios (</w:t>
      </w:r>
      <w:proofErr w:type="spellStart"/>
      <w:r w:rsidRPr="0063680B">
        <w:rPr>
          <w:lang w:val="es-US"/>
        </w:rPr>
        <w:t>Directors</w:t>
      </w:r>
      <w:proofErr w:type="spellEnd"/>
      <w:r w:rsidRPr="0063680B">
        <w:rPr>
          <w:lang w:val="es-US"/>
        </w:rPr>
        <w:t xml:space="preserve"> &amp; </w:t>
      </w:r>
      <w:proofErr w:type="spellStart"/>
      <w:r w:rsidRPr="0063680B">
        <w:rPr>
          <w:lang w:val="es-US"/>
        </w:rPr>
        <w:t>Officers</w:t>
      </w:r>
      <w:proofErr w:type="spellEnd"/>
      <w:r w:rsidRPr="0063680B">
        <w:rPr>
          <w:lang w:val="es-US"/>
        </w:rPr>
        <w:t>, D&amp;O), responsabilidad de prácticas laborales (</w:t>
      </w:r>
      <w:proofErr w:type="spellStart"/>
      <w:r w:rsidRPr="0063680B">
        <w:rPr>
          <w:lang w:val="es-US"/>
        </w:rPr>
        <w:t>Employment</w:t>
      </w:r>
      <w:proofErr w:type="spellEnd"/>
      <w:r w:rsidRPr="0063680B">
        <w:rPr>
          <w:lang w:val="es-US"/>
        </w:rPr>
        <w:t xml:space="preserve"> </w:t>
      </w:r>
      <w:proofErr w:type="spellStart"/>
      <w:r w:rsidRPr="0063680B">
        <w:rPr>
          <w:lang w:val="es-US"/>
        </w:rPr>
        <w:t>Practices</w:t>
      </w:r>
      <w:proofErr w:type="spellEnd"/>
      <w:r w:rsidRPr="0063680B">
        <w:rPr>
          <w:lang w:val="es-US"/>
        </w:rPr>
        <w:t xml:space="preserve"> </w:t>
      </w:r>
      <w:proofErr w:type="spellStart"/>
      <w:r w:rsidRPr="0063680B">
        <w:rPr>
          <w:lang w:val="es-US"/>
        </w:rPr>
        <w:t>Liability</w:t>
      </w:r>
      <w:proofErr w:type="spellEnd"/>
      <w:r w:rsidRPr="0063680B">
        <w:rPr>
          <w:lang w:val="es-US"/>
        </w:rPr>
        <w:t>, EPLI) (incluida conducta sexual indebida), errores y omisiones (</w:t>
      </w:r>
      <w:proofErr w:type="spellStart"/>
      <w:r w:rsidRPr="0063680B">
        <w:rPr>
          <w:lang w:val="es-US"/>
        </w:rPr>
        <w:t>Errors</w:t>
      </w:r>
      <w:proofErr w:type="spellEnd"/>
      <w:r w:rsidRPr="0063680B">
        <w:rPr>
          <w:lang w:val="es-US"/>
        </w:rPr>
        <w:t xml:space="preserve"> &amp; </w:t>
      </w:r>
      <w:proofErr w:type="spellStart"/>
      <w:r w:rsidRPr="0063680B">
        <w:rPr>
          <w:lang w:val="es-US"/>
        </w:rPr>
        <w:t>Omissions</w:t>
      </w:r>
      <w:proofErr w:type="spellEnd"/>
      <w:r w:rsidRPr="0063680B">
        <w:rPr>
          <w:lang w:val="es-US"/>
        </w:rPr>
        <w:t>, E&amp;O), fiduciaria, secuestro y rescate, y responsabilidad civil cibernética</w:t>
      </w:r>
    </w:p>
    <w:p w14:paraId="5FF10150" w14:textId="77777777" w:rsidR="003472E7" w:rsidRDefault="00573364" w:rsidP="00206D37">
      <w:pPr>
        <w:tabs>
          <w:tab w:val="left" w:pos="-1080"/>
          <w:tab w:val="left" w:pos="2160"/>
        </w:tabs>
        <w:ind w:left="2160" w:hanging="540"/>
        <w:rPr>
          <w:color w:val="000000"/>
        </w:rPr>
      </w:pPr>
      <w:r w:rsidRPr="0063680B">
        <w:rPr>
          <w:lang w:val="es-US"/>
        </w:rPr>
        <w:t>e.</w:t>
      </w:r>
      <w:r w:rsidRPr="0063680B">
        <w:rPr>
          <w:lang w:val="es-US"/>
        </w:rPr>
        <w:tab/>
        <w:t>Responsabilidad civil de prácticas laborales:</w:t>
      </w:r>
    </w:p>
    <w:p w14:paraId="26515B2D" w14:textId="77777777" w:rsidR="003472E7" w:rsidRDefault="00573364" w:rsidP="00206D37">
      <w:pPr>
        <w:tabs>
          <w:tab w:val="left" w:pos="-1080"/>
          <w:tab w:val="left" w:pos="2700"/>
        </w:tabs>
        <w:ind w:left="2700" w:hanging="540"/>
        <w:rPr>
          <w:color w:val="000000"/>
        </w:rPr>
      </w:pPr>
      <w:r w:rsidRPr="0063680B">
        <w:rPr>
          <w:lang w:val="es-US"/>
        </w:rPr>
        <w:t>i.</w:t>
      </w:r>
      <w:r w:rsidRPr="0063680B">
        <w:rPr>
          <w:lang w:val="es-US"/>
        </w:rPr>
        <w:tab/>
      </w:r>
      <w:r w:rsidRPr="00002A48">
        <w:rPr>
          <w:lang w:bidi="es-419"/>
        </w:rPr>
        <w:t>La</w:t>
      </w:r>
      <w:r w:rsidRPr="0063680B">
        <w:rPr>
          <w:lang w:val="es-US"/>
        </w:rPr>
        <w:t xml:space="preserve"> definición de las reclamaciones que incluyen la demanda escrita de reparación monetaria o no monetaria</w:t>
      </w:r>
    </w:p>
    <w:p w14:paraId="604E2219" w14:textId="77777777" w:rsidR="003472E7" w:rsidRDefault="008725A4" w:rsidP="00206D37">
      <w:pPr>
        <w:tabs>
          <w:tab w:val="left" w:pos="-1080"/>
          <w:tab w:val="left" w:pos="27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Investigaciones</w:t>
      </w:r>
      <w:r w:rsidRPr="0063680B">
        <w:rPr>
          <w:lang w:val="es-US"/>
        </w:rPr>
        <w:t xml:space="preserve"> administrativas o reglamentarias, incluidas las denuncias ante la Comisión para la Igualdad de Oportunidades en el Empleo (</w:t>
      </w:r>
      <w:proofErr w:type="spellStart"/>
      <w:r w:rsidRPr="0063680B">
        <w:rPr>
          <w:lang w:val="es-US"/>
        </w:rPr>
        <w:t>Equal</w:t>
      </w:r>
      <w:proofErr w:type="spellEnd"/>
      <w:r w:rsidRPr="0063680B">
        <w:rPr>
          <w:lang w:val="es-US"/>
        </w:rPr>
        <w:t xml:space="preserve"> </w:t>
      </w:r>
      <w:proofErr w:type="spellStart"/>
      <w:r w:rsidRPr="0063680B">
        <w:rPr>
          <w:lang w:val="es-US"/>
        </w:rPr>
        <w:t>Employment</w:t>
      </w:r>
      <w:proofErr w:type="spellEnd"/>
      <w:r w:rsidRPr="0063680B">
        <w:rPr>
          <w:lang w:val="es-US"/>
        </w:rPr>
        <w:t xml:space="preserve"> </w:t>
      </w:r>
      <w:proofErr w:type="spellStart"/>
      <w:r w:rsidRPr="0063680B">
        <w:rPr>
          <w:lang w:val="es-US"/>
        </w:rPr>
        <w:t>Opportunity</w:t>
      </w:r>
      <w:proofErr w:type="spellEnd"/>
      <w:r w:rsidRPr="0063680B">
        <w:rPr>
          <w:lang w:val="es-US"/>
        </w:rPr>
        <w:t>, EEO</w:t>
      </w:r>
      <w:r>
        <w:rPr>
          <w:lang w:val="es-US"/>
        </w:rPr>
        <w:t>)</w:t>
      </w:r>
    </w:p>
    <w:p w14:paraId="12370E07" w14:textId="77777777" w:rsidR="003472E7" w:rsidRDefault="00573364" w:rsidP="00206D37">
      <w:pPr>
        <w:tabs>
          <w:tab w:val="left" w:pos="-1080"/>
          <w:tab w:val="left" w:pos="2700"/>
        </w:tabs>
        <w:ind w:left="2700" w:hanging="540"/>
        <w:rPr>
          <w:color w:val="000000"/>
        </w:rPr>
      </w:pPr>
      <w:proofErr w:type="spellStart"/>
      <w:r w:rsidRPr="0063680B">
        <w:rPr>
          <w:lang w:val="es-US"/>
        </w:rPr>
        <w:lastRenderedPageBreak/>
        <w:t>iii</w:t>
      </w:r>
      <w:proofErr w:type="spellEnd"/>
      <w:r w:rsidRPr="0063680B">
        <w:rPr>
          <w:lang w:val="es-US"/>
        </w:rPr>
        <w:t>.</w:t>
      </w:r>
      <w:r w:rsidRPr="0063680B">
        <w:rPr>
          <w:lang w:val="es-US"/>
        </w:rPr>
        <w:tab/>
      </w:r>
      <w:r w:rsidRPr="00002A48">
        <w:rPr>
          <w:lang w:bidi="es-419"/>
        </w:rPr>
        <w:t>Daños</w:t>
      </w:r>
      <w:r w:rsidRPr="0063680B">
        <w:rPr>
          <w:lang w:val="es-US"/>
        </w:rPr>
        <w:t xml:space="preserve"> que incluyen intereses previos y posteriores a la sentencia, daños punitivos, ejemplares, daños y perjuicios y daños multiplicados hasta el límite de responsabilidad civil, cuando sean asegurables; se aplica el lenguaje de la jurisdicción más favorable</w:t>
      </w:r>
    </w:p>
    <w:p w14:paraId="612FEC0D" w14:textId="77777777" w:rsidR="003472E7" w:rsidRDefault="00573364" w:rsidP="00206D37">
      <w:pPr>
        <w:tabs>
          <w:tab w:val="left" w:pos="-1080"/>
          <w:tab w:val="left" w:pos="2700"/>
        </w:tabs>
        <w:ind w:left="2700" w:hanging="540"/>
        <w:rPr>
          <w:color w:val="000000"/>
        </w:rPr>
      </w:pPr>
      <w:proofErr w:type="spellStart"/>
      <w:r w:rsidRPr="0063680B">
        <w:rPr>
          <w:lang w:val="es-US"/>
        </w:rPr>
        <w:t>iv</w:t>
      </w:r>
      <w:proofErr w:type="spellEnd"/>
      <w:r w:rsidRPr="0063680B">
        <w:rPr>
          <w:lang w:val="es-US"/>
        </w:rPr>
        <w:t>.</w:t>
      </w:r>
      <w:r w:rsidRPr="0063680B">
        <w:rPr>
          <w:lang w:val="es-US"/>
        </w:rPr>
        <w:tab/>
      </w:r>
      <w:r w:rsidRPr="00002A48">
        <w:rPr>
          <w:lang w:bidi="es-419"/>
        </w:rPr>
        <w:t>La</w:t>
      </w:r>
      <w:r w:rsidRPr="0063680B">
        <w:rPr>
          <w:lang w:val="es-US"/>
        </w:rPr>
        <w:t xml:space="preserve"> amplia definición de actos ilícitos incluye, entre otros, discriminación, acoso, degradación ilícita, no contratación o ascenso, ambiente de trabajo hostil u ofensivo que interfiera en el desempeño laboral, despido y represalias</w:t>
      </w:r>
    </w:p>
    <w:p w14:paraId="68D72941" w14:textId="77777777" w:rsidR="003472E7" w:rsidRDefault="00573364" w:rsidP="00206D37">
      <w:pPr>
        <w:tabs>
          <w:tab w:val="left" w:pos="-1080"/>
          <w:tab w:val="left" w:pos="2700"/>
        </w:tabs>
        <w:ind w:left="2700" w:hanging="540"/>
        <w:rPr>
          <w:color w:val="000000"/>
        </w:rPr>
      </w:pPr>
      <w:r w:rsidRPr="0063680B">
        <w:rPr>
          <w:lang w:val="es-US"/>
        </w:rPr>
        <w:t>v.</w:t>
      </w:r>
      <w:r w:rsidRPr="0063680B">
        <w:rPr>
          <w:lang w:val="es-US"/>
        </w:rPr>
        <w:tab/>
      </w:r>
      <w:r w:rsidRPr="00002A48">
        <w:rPr>
          <w:lang w:bidi="es-419"/>
        </w:rPr>
        <w:t>Que</w:t>
      </w:r>
      <w:r w:rsidRPr="0063680B">
        <w:rPr>
          <w:lang w:val="es-US"/>
        </w:rPr>
        <w:t xml:space="preserve"> la exclusión de daños físicos incluye la exclusión de angustia emocional, angustia mental, difamación, invasión de privacidad o humillación</w:t>
      </w:r>
    </w:p>
    <w:p w14:paraId="72D3A90D" w14:textId="69B7282F" w:rsidR="003472E7" w:rsidRDefault="00573364" w:rsidP="003472E7">
      <w:pPr>
        <w:tabs>
          <w:tab w:val="left" w:pos="-1080"/>
          <w:tab w:val="left" w:pos="2700"/>
        </w:tabs>
        <w:spacing w:after="240"/>
        <w:ind w:left="2700" w:hanging="540"/>
        <w:rPr>
          <w:color w:val="000000"/>
        </w:rPr>
      </w:pPr>
      <w:r w:rsidRPr="0063680B">
        <w:rPr>
          <w:lang w:val="es-US"/>
        </w:rPr>
        <w:t>vi.</w:t>
      </w:r>
      <w:r w:rsidRPr="0063680B">
        <w:rPr>
          <w:lang w:val="es-US"/>
        </w:rPr>
        <w:tab/>
      </w:r>
      <w:r w:rsidRPr="00002A48">
        <w:rPr>
          <w:lang w:bidi="es-419"/>
        </w:rPr>
        <w:t>Actos</w:t>
      </w:r>
      <w:r w:rsidRPr="0063680B">
        <w:rPr>
          <w:lang w:val="es-US"/>
        </w:rPr>
        <w:t xml:space="preserve"> fraudulentos o intencionados de un empresario o sus agentes, y </w:t>
      </w:r>
      <w:r w:rsidRPr="00002A48">
        <w:rPr>
          <w:lang w:bidi="es-419"/>
        </w:rPr>
        <w:t>entender</w:t>
      </w:r>
      <w:r w:rsidRPr="0063680B">
        <w:rPr>
          <w:lang w:val="es-US"/>
        </w:rPr>
        <w:t xml:space="preserve"> que no existe exclusión para dichos actos</w:t>
      </w:r>
    </w:p>
    <w:p w14:paraId="2B118A53" w14:textId="77777777" w:rsidR="003472E7" w:rsidRDefault="00BD7822" w:rsidP="00206D37">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6D24E959" w14:textId="77777777" w:rsidR="003472E7" w:rsidRDefault="007F7208" w:rsidP="00206D37">
      <w:pPr>
        <w:tabs>
          <w:tab w:val="left" w:pos="-1080"/>
          <w:tab w:val="left" w:pos="1080"/>
        </w:tabs>
        <w:ind w:left="1080" w:hanging="540"/>
      </w:pPr>
      <w:r w:rsidRPr="0063680B">
        <w:rPr>
          <w:lang w:val="es-US"/>
        </w:rPr>
        <w:t xml:space="preserve">C. </w:t>
      </w:r>
      <w:r w:rsidRPr="0063680B">
        <w:rPr>
          <w:lang w:val="es-US"/>
        </w:rPr>
        <w:tab/>
        <w:t>Seguro de accidentes</w:t>
      </w:r>
    </w:p>
    <w:p w14:paraId="254B6A62" w14:textId="77777777" w:rsidR="003472E7" w:rsidRDefault="00873B45" w:rsidP="008E061C">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3.</w:t>
      </w:r>
      <w:r w:rsidRPr="0063680B">
        <w:rPr>
          <w:lang w:val="es-US"/>
        </w:rPr>
        <w:tab/>
        <w:t>Automóvil comercial Ser capaz de identificar y diferenciar las diferencias de póliza y cobertura entre los formularios de garaje, automóvil de empresa y transportista</w:t>
      </w:r>
    </w:p>
    <w:p w14:paraId="139F7A3D" w14:textId="77777777" w:rsidR="003472E7" w:rsidRDefault="00AF65E6" w:rsidP="00BF1D0B">
      <w:pPr>
        <w:widowControl/>
        <w:tabs>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90"/>
        <w:rPr>
          <w:color w:val="000000"/>
        </w:rPr>
      </w:pPr>
      <w:r w:rsidRPr="0063680B">
        <w:rPr>
          <w:lang w:val="es-US"/>
        </w:rPr>
        <w:t>a.</w:t>
      </w:r>
      <w:r w:rsidRPr="0063680B">
        <w:rPr>
          <w:lang w:val="es-US"/>
        </w:rPr>
        <w:tab/>
        <w:t>Póliza de garaje:</w:t>
      </w:r>
    </w:p>
    <w:p w14:paraId="5B55833D" w14:textId="77777777" w:rsidR="003472E7" w:rsidRDefault="00AF65E6" w:rsidP="00BF1D0B">
      <w:pPr>
        <w:widowControl/>
        <w:tabs>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 xml:space="preserve">i. </w:t>
      </w:r>
      <w:r>
        <w:rPr>
          <w:lang w:bidi="es-419"/>
        </w:rPr>
        <w:t>Hay</w:t>
      </w:r>
      <w:r w:rsidRPr="0063680B">
        <w:rPr>
          <w:lang w:val="es-US"/>
        </w:rPr>
        <w:t xml:space="preserve"> cobertura disponible para talleres públicos, concesionarios, estacionamientos asistidos y cualquier otra situación en la que el público en general pueda conducir el vehículo de la empresa, o cuando las empresas tengan el cuidado, la custodia o el control de los vehículos de otras personas</w:t>
      </w:r>
    </w:p>
    <w:p w14:paraId="4D30F4CC" w14:textId="77777777" w:rsidR="003472E7" w:rsidRDefault="00AF65E6" w:rsidP="00BF1D0B">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firstLine="180"/>
        <w:rPr>
          <w:color w:val="000000"/>
        </w:rPr>
      </w:pPr>
      <w:proofErr w:type="spellStart"/>
      <w:r w:rsidRPr="0063680B">
        <w:rPr>
          <w:lang w:val="es-US"/>
        </w:rPr>
        <w:t>ii</w:t>
      </w:r>
      <w:proofErr w:type="spellEnd"/>
      <w:r w:rsidRPr="0063680B">
        <w:rPr>
          <w:lang w:val="es-US"/>
        </w:rPr>
        <w:t>. La responsabilidad civil de garaje cubre las operaciones de garaje, y ser capaz de identificar:</w:t>
      </w:r>
    </w:p>
    <w:p w14:paraId="386F6350" w14:textId="77777777" w:rsidR="003472E7" w:rsidRDefault="00705D18" w:rsidP="00F45679">
      <w:pPr>
        <w:tabs>
          <w:tab w:val="left" w:pos="-1080"/>
        </w:tabs>
        <w:ind w:left="3600" w:hanging="540"/>
        <w:rPr>
          <w:color w:val="000000"/>
        </w:rPr>
      </w:pPr>
      <w:r w:rsidRPr="0063680B">
        <w:rPr>
          <w:lang w:val="es-US"/>
        </w:rPr>
        <w:t>1)</w:t>
      </w:r>
      <w:r w:rsidRPr="0063680B">
        <w:rPr>
          <w:lang w:val="es-US"/>
        </w:rPr>
        <w:tab/>
        <w:t>La definición de las operaciones de garaje</w:t>
      </w:r>
    </w:p>
    <w:p w14:paraId="079C9599" w14:textId="77777777" w:rsidR="003472E7" w:rsidRDefault="00705D18" w:rsidP="00F45679">
      <w:pPr>
        <w:tabs>
          <w:tab w:val="left" w:pos="-1080"/>
        </w:tabs>
        <w:ind w:left="3600" w:hanging="540"/>
        <w:rPr>
          <w:lang w:val="es-US"/>
        </w:rPr>
      </w:pPr>
      <w:r w:rsidRPr="0063680B">
        <w:rPr>
          <w:lang w:val="es-US"/>
        </w:rPr>
        <w:t>2)</w:t>
      </w:r>
      <w:r w:rsidRPr="0063680B">
        <w:rPr>
          <w:lang w:val="es-US"/>
        </w:rPr>
        <w:tab/>
        <w:t>Las cuatro coberturas principales de la responsabilidad civil de garaje</w:t>
      </w:r>
    </w:p>
    <w:p w14:paraId="01FAB28E" w14:textId="77777777" w:rsidR="003472E7" w:rsidRDefault="00705D18" w:rsidP="00F45679">
      <w:pPr>
        <w:tabs>
          <w:tab w:val="left" w:pos="-1080"/>
          <w:tab w:val="left" w:pos="2160"/>
        </w:tabs>
        <w:ind w:left="3600" w:hanging="540"/>
        <w:rPr>
          <w:color w:val="000000"/>
        </w:rPr>
      </w:pPr>
      <w:r w:rsidRPr="0063680B">
        <w:rPr>
          <w:lang w:val="es-US"/>
        </w:rPr>
        <w:t>3)</w:t>
      </w:r>
      <w:r w:rsidRPr="0063680B">
        <w:rPr>
          <w:lang w:val="es-US"/>
        </w:rPr>
        <w:tab/>
      </w:r>
      <w:r w:rsidRPr="00705D18">
        <w:rPr>
          <w:lang w:bidi="es-419"/>
        </w:rPr>
        <w:t>Razones</w:t>
      </w:r>
      <w:r w:rsidRPr="0063680B">
        <w:rPr>
          <w:lang w:val="es-US"/>
        </w:rPr>
        <w:t xml:space="preserve"> para asegurar la responsabilidad civil del garaje en lugar de utilizar la responsabilidad civil general más la cobertura de automóvil comercial</w:t>
      </w:r>
    </w:p>
    <w:p w14:paraId="707C446B" w14:textId="77777777" w:rsidR="003472E7" w:rsidRDefault="00705D18" w:rsidP="00845FF9">
      <w:pPr>
        <w:ind w:left="4140" w:hanging="540"/>
        <w:rPr>
          <w:color w:val="000000"/>
        </w:rPr>
      </w:pPr>
      <w:r w:rsidRPr="0063680B">
        <w:rPr>
          <w:lang w:val="es-US"/>
        </w:rPr>
        <w:t>i)</w:t>
      </w:r>
      <w:r w:rsidRPr="0063680B">
        <w:rPr>
          <w:lang w:val="es-US"/>
        </w:rPr>
        <w:tab/>
      </w:r>
      <w:r w:rsidRPr="00705D18">
        <w:rPr>
          <w:lang w:bidi="es-419"/>
        </w:rPr>
        <w:t>Ser</w:t>
      </w:r>
      <w:r w:rsidRPr="0063680B">
        <w:rPr>
          <w:lang w:val="es-US"/>
        </w:rPr>
        <w:t xml:space="preserve"> capaz de distinguir entre </w:t>
      </w:r>
      <w:r>
        <w:rPr>
          <w:lang w:val="es-US"/>
        </w:rPr>
        <w:t>las pérdidas cubiertas</w:t>
      </w:r>
      <w:r w:rsidRPr="0063680B">
        <w:rPr>
          <w:lang w:val="es-US"/>
        </w:rPr>
        <w:t xml:space="preserve"> por la responsabilidad civil jurídica del responsable del garaje y la cobertura directa del responsable del garaje (principal o excedente</w:t>
      </w:r>
      <w:r>
        <w:rPr>
          <w:lang w:val="es-US"/>
        </w:rPr>
        <w:t>)</w:t>
      </w:r>
    </w:p>
    <w:p w14:paraId="0E83658E" w14:textId="77777777" w:rsidR="003472E7" w:rsidRDefault="00705D18"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t>Póliza de automóvil comercial</w:t>
      </w:r>
      <w:r w:rsidR="00B21996" w:rsidRPr="0063680B">
        <w:rPr>
          <w:smallCaps/>
          <w:lang w:val="es-US"/>
        </w:rPr>
        <w:t xml:space="preserve"> (Business Auto </w:t>
      </w:r>
      <w:proofErr w:type="spellStart"/>
      <w:r w:rsidR="00B21996" w:rsidRPr="0063680B">
        <w:rPr>
          <w:smallCaps/>
          <w:lang w:val="es-US"/>
        </w:rPr>
        <w:t>Policy</w:t>
      </w:r>
      <w:proofErr w:type="spellEnd"/>
      <w:r w:rsidR="00B21996" w:rsidRPr="0063680B">
        <w:rPr>
          <w:smallCaps/>
          <w:lang w:val="es-US"/>
        </w:rPr>
        <w:t>, BAP</w:t>
      </w:r>
      <w:proofErr w:type="gramStart"/>
      <w:r w:rsidR="00B21996" w:rsidRPr="0063680B">
        <w:rPr>
          <w:smallCaps/>
          <w:lang w:val="es-US"/>
        </w:rPr>
        <w:t>)</w:t>
      </w:r>
      <w:r w:rsidRPr="0063680B">
        <w:rPr>
          <w:lang w:val="es-US"/>
        </w:rPr>
        <w:t>;ser</w:t>
      </w:r>
      <w:proofErr w:type="gramEnd"/>
      <w:r w:rsidRPr="0063680B">
        <w:rPr>
          <w:lang w:val="es-US"/>
        </w:rPr>
        <w:t xml:space="preserve"> capaz de identificar:</w:t>
      </w:r>
    </w:p>
    <w:p w14:paraId="42312153" w14:textId="77777777" w:rsidR="003472E7"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t>Por qué un asegurado podría necesitar las siguientes coberturas:</w:t>
      </w:r>
    </w:p>
    <w:p w14:paraId="0E2E9238" w14:textId="77777777" w:rsidR="003472E7" w:rsidRDefault="008E061C"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Vehículos propios</w:t>
      </w:r>
    </w:p>
    <w:p w14:paraId="083AE8B4" w14:textId="77777777" w:rsidR="003472E7" w:rsidRDefault="00BD7822"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Vehículos alquilados</w:t>
      </w:r>
    </w:p>
    <w:p w14:paraId="66CD4426" w14:textId="77777777" w:rsidR="003472E7" w:rsidRDefault="00BD7822"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lastRenderedPageBreak/>
        <w:t>3)</w:t>
      </w:r>
      <w:r w:rsidRPr="0063680B">
        <w:rPr>
          <w:lang w:val="es-US"/>
        </w:rPr>
        <w:tab/>
        <w:t>Vehículos no propios</w:t>
      </w:r>
    </w:p>
    <w:p w14:paraId="30C2A487" w14:textId="77777777" w:rsidR="003472E7"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t>Cada uno de los siguientes símbolos utilizados para especificar los automóviles cubiertos en las páginas de la declaración de la BAP: 1, 2, 3, 4, 7, 8, 9 y 19</w:t>
      </w:r>
    </w:p>
    <w:p w14:paraId="34D2D1A4" w14:textId="77777777" w:rsidR="003472E7" w:rsidRDefault="00BD7822" w:rsidP="008E061C">
      <w:pPr>
        <w:tabs>
          <w:tab w:val="left" w:pos="-1080"/>
          <w:tab w:val="left" w:pos="2700"/>
        </w:tabs>
        <w:ind w:left="2700" w:hanging="540"/>
        <w:rPr>
          <w:u w:val="single"/>
        </w:rPr>
      </w:pPr>
      <w:proofErr w:type="spellStart"/>
      <w:r w:rsidRPr="0063680B">
        <w:rPr>
          <w:lang w:val="es-US"/>
        </w:rPr>
        <w:t>iii</w:t>
      </w:r>
      <w:proofErr w:type="spellEnd"/>
      <w:r w:rsidRPr="0063680B">
        <w:rPr>
          <w:lang w:val="es-US"/>
        </w:rPr>
        <w:t>.</w:t>
      </w:r>
      <w:r w:rsidRPr="0063680B">
        <w:rPr>
          <w:lang w:val="es-US"/>
        </w:rPr>
        <w:tab/>
      </w:r>
      <w:r w:rsidRPr="00002A48">
        <w:rPr>
          <w:lang w:bidi="es-419"/>
        </w:rPr>
        <w:t>La</w:t>
      </w:r>
      <w:r w:rsidRPr="0063680B">
        <w:rPr>
          <w:lang w:val="es-US"/>
        </w:rPr>
        <w:t xml:space="preserve"> disposición “quién está asegurado” de la póliza</w:t>
      </w:r>
    </w:p>
    <w:p w14:paraId="0FAE6F77" w14:textId="77777777" w:rsidR="003472E7"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iv</w:t>
      </w:r>
      <w:proofErr w:type="spellEnd"/>
      <w:r w:rsidRPr="0063680B">
        <w:rPr>
          <w:lang w:val="es-US"/>
        </w:rPr>
        <w:t>.</w:t>
      </w:r>
      <w:r w:rsidRPr="0063680B">
        <w:rPr>
          <w:lang w:val="es-US"/>
        </w:rPr>
        <w:tab/>
        <w:t>El efecto de las siguientes exclusiones y métodos alternativos de cobertura del seguro:</w:t>
      </w:r>
    </w:p>
    <w:p w14:paraId="664C00F1" w14:textId="77777777" w:rsidR="003472E7" w:rsidRDefault="002D33DE" w:rsidP="00F45679">
      <w:pPr>
        <w:widowContro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Indemnización laboral</w:t>
      </w:r>
    </w:p>
    <w:p w14:paraId="30A2AD53" w14:textId="77777777" w:rsidR="003472E7"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“Productos” y “operaciones finalizadas”</w:t>
      </w:r>
    </w:p>
    <w:p w14:paraId="10AB3BF3" w14:textId="77777777" w:rsidR="003472E7"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3)</w:t>
      </w:r>
      <w:r w:rsidRPr="0063680B">
        <w:rPr>
          <w:lang w:val="es-US"/>
        </w:rPr>
        <w:tab/>
        <w:t>Contaminación</w:t>
      </w:r>
    </w:p>
    <w:p w14:paraId="4C441A4D" w14:textId="77777777" w:rsidR="003472E7"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4)</w:t>
      </w:r>
      <w:r w:rsidRPr="0063680B">
        <w:rPr>
          <w:lang w:val="es-US"/>
        </w:rPr>
        <w:tab/>
        <w:t>Cuidado, custodia y control; daños materiales</w:t>
      </w:r>
    </w:p>
    <w:p w14:paraId="22CB8290" w14:textId="77777777" w:rsidR="003472E7" w:rsidRDefault="002D33DE" w:rsidP="008E061C">
      <w:pPr>
        <w:tabs>
          <w:tab w:val="left" w:pos="-1080"/>
          <w:tab w:val="left" w:pos="3240"/>
        </w:tabs>
        <w:ind w:left="3240" w:hanging="540"/>
        <w:rPr>
          <w:u w:val="single"/>
        </w:rPr>
      </w:pPr>
      <w:r w:rsidRPr="0063680B">
        <w:rPr>
          <w:lang w:val="es-US"/>
        </w:rPr>
        <w:t>5)</w:t>
      </w:r>
      <w:r w:rsidRPr="0063680B">
        <w:rPr>
          <w:lang w:val="es-US"/>
        </w:rPr>
        <w:tab/>
        <w:t>Compañero de trabajo</w:t>
      </w:r>
    </w:p>
    <w:p w14:paraId="1BEBF40F" w14:textId="77777777" w:rsidR="003472E7"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v.</w:t>
      </w:r>
      <w:r w:rsidRPr="0063680B">
        <w:rPr>
          <w:lang w:val="es-US"/>
        </w:rPr>
        <w:tab/>
      </w:r>
      <w:r w:rsidRPr="00002A48">
        <w:rPr>
          <w:lang w:bidi="es-419"/>
        </w:rPr>
        <w:t>Las</w:t>
      </w:r>
      <w:r w:rsidRPr="0063680B">
        <w:rPr>
          <w:lang w:val="es-US"/>
        </w:rPr>
        <w:t xml:space="preserve"> coberturas por daños físicos principales</w:t>
      </w:r>
    </w:p>
    <w:p w14:paraId="52E55449" w14:textId="77777777" w:rsidR="003472E7"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vi.</w:t>
      </w:r>
      <w:r w:rsidRPr="0063680B">
        <w:rPr>
          <w:lang w:val="es-US"/>
        </w:rPr>
        <w:tab/>
      </w:r>
      <w:r w:rsidRPr="00002A48">
        <w:rPr>
          <w:lang w:bidi="es-419"/>
        </w:rPr>
        <w:t>El</w:t>
      </w:r>
      <w:r w:rsidRPr="0063680B">
        <w:rPr>
          <w:lang w:val="es-US"/>
        </w:rPr>
        <w:t xml:space="preserve"> efecto de los siguientes endosos</w:t>
      </w:r>
    </w:p>
    <w:p w14:paraId="0E35156C" w14:textId="77777777" w:rsidR="003472E7"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1)</w:t>
      </w:r>
      <w:r w:rsidRPr="0063680B">
        <w:rPr>
          <w:lang w:val="es-US"/>
        </w:rPr>
        <w:tab/>
        <w:t>Endoso de asegurado designado individual</w:t>
      </w:r>
    </w:p>
    <w:p w14:paraId="4160AECA" w14:textId="77777777" w:rsidR="003472E7"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63680B">
        <w:rPr>
          <w:lang w:val="es-US"/>
        </w:rPr>
        <w:t>2)</w:t>
      </w:r>
      <w:r w:rsidRPr="0063680B">
        <w:rPr>
          <w:lang w:val="es-US"/>
        </w:rPr>
        <w:tab/>
        <w:t xml:space="preserve">Cobertura como conductor de vehículos de terceros; cobertura ampliada para personas </w:t>
      </w:r>
      <w:r w:rsidRPr="00002A48">
        <w:rPr>
          <w:lang w:bidi="es-419"/>
        </w:rPr>
        <w:t>nombradas</w:t>
      </w:r>
    </w:p>
    <w:p w14:paraId="67A6FE27" w14:textId="77777777" w:rsidR="003472E7" w:rsidRDefault="00F9021C"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r>
      <w:r w:rsidRPr="00002A48">
        <w:rPr>
          <w:lang w:bidi="es-419"/>
        </w:rPr>
        <w:t>En</w:t>
      </w:r>
      <w:r w:rsidRPr="0063680B">
        <w:rPr>
          <w:lang w:val="es-US"/>
        </w:rPr>
        <w:t xml:space="preserve"> relación con la póliza de transporte vehicular (por ejemplo, cobertura de camioneros), </w:t>
      </w:r>
      <w:r w:rsidRPr="00002A48">
        <w:rPr>
          <w:lang w:bidi="es-419"/>
        </w:rPr>
        <w:t>saber</w:t>
      </w:r>
      <w:r w:rsidRPr="0063680B">
        <w:rPr>
          <w:lang w:val="es-US"/>
        </w:rPr>
        <w:t>:</w:t>
      </w:r>
    </w:p>
    <w:p w14:paraId="688A8C7F" w14:textId="77777777" w:rsidR="003472E7" w:rsidRDefault="008E061C" w:rsidP="005169DE">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sidRPr="00002A48">
        <w:rPr>
          <w:lang w:bidi="es-419"/>
        </w:rPr>
        <w:t>La</w:t>
      </w:r>
      <w:r w:rsidRPr="0063680B">
        <w:rPr>
          <w:lang w:val="es-US"/>
        </w:rPr>
        <w:t xml:space="preserve"> definición de “camionero” y el ámbito de aplicación general de la Ley de Transporte Vehicular (Motor Carrier </w:t>
      </w:r>
      <w:proofErr w:type="spellStart"/>
      <w:r w:rsidRPr="0063680B">
        <w:rPr>
          <w:lang w:val="es-US"/>
        </w:rPr>
        <w:t>Act</w:t>
      </w:r>
      <w:proofErr w:type="spellEnd"/>
      <w:r w:rsidRPr="0063680B">
        <w:rPr>
          <w:lang w:val="es-US"/>
        </w:rPr>
        <w:t>) de 1980</w:t>
      </w:r>
    </w:p>
    <w:p w14:paraId="512829E2" w14:textId="328D9035" w:rsidR="003472E7" w:rsidRDefault="00A62BA0" w:rsidP="003472E7">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Por</w:t>
      </w:r>
      <w:r w:rsidRPr="0063680B">
        <w:rPr>
          <w:lang w:val="es-US"/>
        </w:rPr>
        <w:t xml:space="preserve"> qué se desarrolló un programa de automóviles independiente para el transporte vehicular</w:t>
      </w:r>
    </w:p>
    <w:p w14:paraId="63AA127C" w14:textId="77777777" w:rsidR="003472E7" w:rsidRDefault="00B3368C" w:rsidP="008E061C">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5E9D442D" w14:textId="77777777" w:rsidR="003472E7" w:rsidRDefault="007F7208" w:rsidP="008E061C">
      <w:pPr>
        <w:tabs>
          <w:tab w:val="left" w:pos="-1080"/>
          <w:tab w:val="left" w:pos="1080"/>
        </w:tabs>
        <w:ind w:left="1080" w:hanging="540"/>
      </w:pPr>
      <w:r w:rsidRPr="0063680B">
        <w:rPr>
          <w:lang w:val="es-US"/>
        </w:rPr>
        <w:t xml:space="preserve">C. </w:t>
      </w:r>
      <w:r w:rsidRPr="0063680B">
        <w:rPr>
          <w:lang w:val="es-US"/>
        </w:rPr>
        <w:tab/>
        <w:t>Seguro de accidentes</w:t>
      </w:r>
    </w:p>
    <w:p w14:paraId="7E8F8FA5" w14:textId="77777777" w:rsidR="003472E7" w:rsidRDefault="00873B45" w:rsidP="00432BF6">
      <w:pPr>
        <w:widowControl/>
        <w:tabs>
          <w:tab w:val="left" w:pos="108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color w:val="000000"/>
        </w:rPr>
      </w:pPr>
      <w:r w:rsidRPr="0063680B">
        <w:rPr>
          <w:lang w:val="es-US"/>
        </w:rPr>
        <w:t>4.</w:t>
      </w:r>
      <w:r w:rsidRPr="0063680B">
        <w:rPr>
          <w:lang w:val="es-US"/>
        </w:rPr>
        <w:tab/>
        <w:t>Transporte marítimo Ser capaz de:</w:t>
      </w:r>
    </w:p>
    <w:p w14:paraId="1B2C32F5" w14:textId="77777777" w:rsidR="003472E7"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Diferenciar</w:t>
      </w:r>
      <w:r w:rsidRPr="0063680B">
        <w:rPr>
          <w:lang w:val="es-US"/>
        </w:rPr>
        <w:t xml:space="preserve"> entre las coberturas de carga, casco, flete y protección e indemnización</w:t>
      </w:r>
    </w:p>
    <w:p w14:paraId="1618A81C" w14:textId="77777777" w:rsidR="003472E7"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t>Reconocer las fuentes de reclamaciones para las que el seguro de protección e indemnización proporciona cobertura:</w:t>
      </w:r>
    </w:p>
    <w:p w14:paraId="5843241F" w14:textId="77777777" w:rsidR="003472E7" w:rsidRDefault="00B3368C" w:rsidP="00F740C0">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pPr>
      <w:r w:rsidRPr="0063680B">
        <w:rPr>
          <w:lang w:val="es-US"/>
        </w:rPr>
        <w:t>i.</w:t>
      </w:r>
      <w:r w:rsidRPr="0063680B">
        <w:rPr>
          <w:lang w:val="es-US"/>
        </w:rPr>
        <w:tab/>
        <w:t>Ley Jones</w:t>
      </w:r>
    </w:p>
    <w:p w14:paraId="3CC5B3C7" w14:textId="7BE201C4" w:rsidR="003472E7" w:rsidRPr="003472E7" w:rsidRDefault="00B3368C" w:rsidP="003472E7">
      <w:pPr>
        <w:tabs>
          <w:tab w:val="left" w:pos="-1080"/>
          <w:tab w:val="left" w:pos="2700"/>
        </w:tabs>
        <w:spacing w:after="240"/>
        <w:ind w:left="2160"/>
      </w:pPr>
      <w:proofErr w:type="spellStart"/>
      <w:r w:rsidRPr="0063680B">
        <w:rPr>
          <w:lang w:val="es-US"/>
        </w:rPr>
        <w:t>ii</w:t>
      </w:r>
      <w:proofErr w:type="spellEnd"/>
      <w:r w:rsidRPr="0063680B">
        <w:rPr>
          <w:lang w:val="es-US"/>
        </w:rPr>
        <w:t>.</w:t>
      </w:r>
      <w:r w:rsidRPr="0063680B">
        <w:rPr>
          <w:lang w:val="es-US"/>
        </w:rPr>
        <w:tab/>
        <w:t>Ley de Indemnización para Trabajadores Marítimos y Portuarios</w:t>
      </w:r>
      <w:r w:rsidRPr="00002A48">
        <w:rPr>
          <w:lang w:bidi="es-419"/>
        </w:rPr>
        <w:t>.</w:t>
      </w:r>
    </w:p>
    <w:p w14:paraId="0977E5A5" w14:textId="77777777" w:rsidR="003472E7"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572ADD1B" w14:textId="77777777" w:rsidR="003472E7" w:rsidRDefault="007F7208" w:rsidP="004F5DA1">
      <w:pPr>
        <w:tabs>
          <w:tab w:val="left" w:pos="-1080"/>
          <w:tab w:val="left" w:pos="1080"/>
        </w:tabs>
        <w:ind w:left="1080" w:hanging="540"/>
      </w:pPr>
      <w:r w:rsidRPr="0063680B">
        <w:rPr>
          <w:lang w:val="es-US"/>
        </w:rPr>
        <w:t>C.</w:t>
      </w:r>
      <w:r w:rsidRPr="0063680B">
        <w:rPr>
          <w:lang w:val="es-US"/>
        </w:rPr>
        <w:tab/>
        <w:t>Seguro de accidentes</w:t>
      </w:r>
    </w:p>
    <w:p w14:paraId="6E47C33F" w14:textId="77777777" w:rsidR="003472E7"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5.</w:t>
      </w:r>
      <w:r w:rsidRPr="0063680B">
        <w:rPr>
          <w:lang w:val="es-US"/>
        </w:rPr>
        <w:tab/>
        <w:t>Conceptos de fianzas de garantía y fianzas generales Ser capaz de diferenciar entre:</w:t>
      </w:r>
    </w:p>
    <w:p w14:paraId="524FCE81" w14:textId="77777777" w:rsidR="003472E7"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Las</w:t>
      </w:r>
      <w:r w:rsidRPr="0063680B">
        <w:rPr>
          <w:lang w:val="es-US"/>
        </w:rPr>
        <w:t xml:space="preserve"> tres partes que intervienen en una fianza de garantía</w:t>
      </w:r>
    </w:p>
    <w:p w14:paraId="78F2B000" w14:textId="77777777" w:rsidR="003472E7"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r>
      <w:r w:rsidRPr="00002A48">
        <w:rPr>
          <w:lang w:bidi="es-419"/>
        </w:rPr>
        <w:t>Fianzas</w:t>
      </w:r>
      <w:r w:rsidRPr="0063680B">
        <w:rPr>
          <w:lang w:val="es-US"/>
        </w:rPr>
        <w:t xml:space="preserve"> de garantía y pólizas de seguros en relación con el pago </w:t>
      </w:r>
      <w:r>
        <w:rPr>
          <w:lang w:val="es-US"/>
        </w:rPr>
        <w:t>por pérdidas</w:t>
      </w:r>
    </w:p>
    <w:p w14:paraId="37C61C0E" w14:textId="286AA51B" w:rsidR="003472E7" w:rsidRDefault="001F060C" w:rsidP="003472E7">
      <w:pPr>
        <w:pStyle w:val="BodyTextIndent"/>
        <w:widowControl/>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jc w:val="left"/>
        <w:rPr>
          <w:color w:val="000000"/>
        </w:rPr>
      </w:pPr>
      <w:r w:rsidRPr="0063680B">
        <w:rPr>
          <w:lang w:val="es-US"/>
        </w:rPr>
        <w:t>c.</w:t>
      </w:r>
      <w:r w:rsidRPr="0063680B">
        <w:rPr>
          <w:lang w:val="es-US"/>
        </w:rPr>
        <w:tab/>
      </w:r>
      <w:r w:rsidRPr="00002A48">
        <w:rPr>
          <w:lang w:bidi="es-419"/>
        </w:rPr>
        <w:t>Fianzas</w:t>
      </w:r>
      <w:r w:rsidRPr="0063680B">
        <w:rPr>
          <w:lang w:val="es-US"/>
        </w:rPr>
        <w:t xml:space="preserve"> contractuales, de garantía financiera y de cumplimiento</w:t>
      </w:r>
    </w:p>
    <w:p w14:paraId="17860A00" w14:textId="77777777" w:rsidR="003472E7"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lastRenderedPageBreak/>
        <w:t>I.</w:t>
      </w:r>
      <w:r w:rsidRPr="0063680B">
        <w:rPr>
          <w:lang w:val="es-US"/>
        </w:rPr>
        <w:tab/>
        <w:t>Coberturas de seguro comercial</w:t>
      </w:r>
    </w:p>
    <w:p w14:paraId="33CE87ED" w14:textId="77777777" w:rsidR="003472E7" w:rsidRDefault="007F7208" w:rsidP="004F5DA1">
      <w:pPr>
        <w:tabs>
          <w:tab w:val="left" w:pos="-1080"/>
          <w:tab w:val="left" w:pos="1080"/>
        </w:tabs>
        <w:ind w:left="1080" w:hanging="540"/>
      </w:pPr>
      <w:r w:rsidRPr="0063680B">
        <w:rPr>
          <w:lang w:val="es-US"/>
        </w:rPr>
        <w:t>C.</w:t>
      </w:r>
      <w:r w:rsidRPr="0063680B">
        <w:rPr>
          <w:lang w:val="es-US"/>
        </w:rPr>
        <w:tab/>
        <w:t>Seguro de accidentes</w:t>
      </w:r>
    </w:p>
    <w:p w14:paraId="07D6E2B6" w14:textId="77777777" w:rsidR="003472E7"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6.</w:t>
      </w:r>
      <w:r w:rsidRPr="0063680B">
        <w:rPr>
          <w:lang w:val="es-US"/>
        </w:rPr>
        <w:tab/>
        <w:t>Responsabilidad civil por cobertura extendida y excedente. Ser capaz de identificar:</w:t>
      </w:r>
    </w:p>
    <w:p w14:paraId="511C8C4E" w14:textId="77777777" w:rsidR="003472E7" w:rsidRDefault="00FD0E75" w:rsidP="00CE23E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Las</w:t>
      </w:r>
      <w:r w:rsidRPr="0063680B">
        <w:rPr>
          <w:lang w:val="es-US"/>
        </w:rPr>
        <w:t xml:space="preserve"> principales funciones y diferencias de estas pólizas</w:t>
      </w:r>
    </w:p>
    <w:p w14:paraId="4FFA4A1A" w14:textId="77777777" w:rsidR="003472E7"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63680B">
        <w:rPr>
          <w:lang w:val="es-US"/>
        </w:rPr>
        <w:t>b.</w:t>
      </w:r>
      <w:r w:rsidRPr="0063680B">
        <w:rPr>
          <w:lang w:val="es-US"/>
        </w:rPr>
        <w:tab/>
      </w:r>
      <w:r w:rsidRPr="00002A48">
        <w:rPr>
          <w:lang w:bidi="es-419"/>
        </w:rPr>
        <w:t>La</w:t>
      </w:r>
      <w:r w:rsidRPr="0063680B">
        <w:rPr>
          <w:lang w:val="es-US"/>
        </w:rPr>
        <w:t xml:space="preserve"> mayoría de las aseguradoras han creado su propio formulario con una cobertura única</w:t>
      </w:r>
    </w:p>
    <w:p w14:paraId="393CA1B5" w14:textId="77777777" w:rsidR="003472E7"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63680B">
        <w:rPr>
          <w:lang w:val="es-US"/>
        </w:rPr>
        <w:t>c.</w:t>
      </w:r>
      <w:r w:rsidRPr="0063680B">
        <w:rPr>
          <w:lang w:val="es-US"/>
        </w:rPr>
        <w:tab/>
      </w:r>
      <w:r w:rsidRPr="00002A48">
        <w:rPr>
          <w:lang w:bidi="es-419"/>
        </w:rPr>
        <w:t>Pólizas</w:t>
      </w:r>
      <w:r w:rsidRPr="0063680B">
        <w:rPr>
          <w:lang w:val="es-US"/>
        </w:rPr>
        <w:t xml:space="preserve"> subyacentes se exigen habitualmente</w:t>
      </w:r>
    </w:p>
    <w:p w14:paraId="67E52A6D" w14:textId="1E4CBBAD" w:rsidR="003472E7" w:rsidRDefault="00E17AA6" w:rsidP="003472E7">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700" w:hanging="1080"/>
        <w:rPr>
          <w:color w:val="000000"/>
        </w:rPr>
      </w:pPr>
      <w:r w:rsidRPr="0063680B">
        <w:rPr>
          <w:lang w:val="es-US"/>
        </w:rPr>
        <w:t>d.</w:t>
      </w:r>
      <w:r w:rsidRPr="0063680B">
        <w:rPr>
          <w:lang w:val="es-US"/>
        </w:rPr>
        <w:tab/>
      </w:r>
      <w:r w:rsidRPr="00002A48">
        <w:rPr>
          <w:lang w:bidi="es-419"/>
        </w:rPr>
        <w:t>Qué</w:t>
      </w:r>
      <w:r w:rsidRPr="0063680B">
        <w:rPr>
          <w:lang w:val="es-US"/>
        </w:rPr>
        <w:t xml:space="preserve"> es una retención </w:t>
      </w:r>
      <w:proofErr w:type="spellStart"/>
      <w:r w:rsidRPr="0063680B">
        <w:rPr>
          <w:lang w:val="es-US"/>
        </w:rPr>
        <w:t>autoasegurada</w:t>
      </w:r>
      <w:proofErr w:type="spellEnd"/>
      <w:r w:rsidRPr="0063680B">
        <w:rPr>
          <w:lang w:val="es-US"/>
        </w:rPr>
        <w:t xml:space="preserve"> y cómo se aplica a </w:t>
      </w:r>
      <w:r>
        <w:rPr>
          <w:lang w:val="es-US"/>
        </w:rPr>
        <w:t>una pérdida</w:t>
      </w:r>
    </w:p>
    <w:p w14:paraId="63A73B97" w14:textId="77777777" w:rsidR="003472E7"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763C753D" w14:textId="77777777" w:rsidR="003472E7" w:rsidRDefault="007F7208" w:rsidP="004F5DA1">
      <w:pPr>
        <w:tabs>
          <w:tab w:val="left" w:pos="-1080"/>
          <w:tab w:val="left" w:pos="1080"/>
        </w:tabs>
        <w:ind w:left="1080" w:hanging="540"/>
      </w:pPr>
      <w:r w:rsidRPr="0063680B">
        <w:rPr>
          <w:lang w:val="es-US"/>
        </w:rPr>
        <w:t>C.</w:t>
      </w:r>
      <w:r w:rsidRPr="0063680B">
        <w:rPr>
          <w:lang w:val="es-US"/>
        </w:rPr>
        <w:tab/>
        <w:t>Seguro de accidentes</w:t>
      </w:r>
    </w:p>
    <w:p w14:paraId="7A320253" w14:textId="77777777" w:rsidR="003472E7"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7.</w:t>
      </w:r>
      <w:r w:rsidRPr="0063680B">
        <w:rPr>
          <w:lang w:val="es-US"/>
        </w:rPr>
        <w:tab/>
        <w:t>Indemnización laboral. Ser capaz de identificar:</w:t>
      </w:r>
    </w:p>
    <w:p w14:paraId="14A75788" w14:textId="77777777" w:rsidR="003472E7"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a.</w:t>
      </w:r>
      <w:r w:rsidRPr="0063680B">
        <w:rPr>
          <w:lang w:val="es-US"/>
        </w:rPr>
        <w:tab/>
      </w:r>
      <w:r w:rsidRPr="00002A48">
        <w:rPr>
          <w:lang w:bidi="es-419"/>
        </w:rPr>
        <w:t>El</w:t>
      </w:r>
      <w:r w:rsidRPr="0063680B">
        <w:rPr>
          <w:lang w:val="es-US"/>
        </w:rPr>
        <w:t xml:space="preserve"> efecto sobre la relación jurídica entre empleador, empleado y contratista independiente que se pretendía cuando se redactaron las leyes de indemnización laboral, y </w:t>
      </w:r>
      <w:r w:rsidRPr="00002A48">
        <w:rPr>
          <w:lang w:bidi="es-419"/>
        </w:rPr>
        <w:t>saber</w:t>
      </w:r>
      <w:r w:rsidRPr="0063680B">
        <w:rPr>
          <w:lang w:val="es-US"/>
        </w:rPr>
        <w:t>:</w:t>
      </w:r>
    </w:p>
    <w:p w14:paraId="0A284A05" w14:textId="77777777" w:rsidR="003472E7"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63680B">
        <w:rPr>
          <w:lang w:val="es-US"/>
        </w:rPr>
        <w:t>i.</w:t>
      </w:r>
      <w:r w:rsidRPr="0063680B">
        <w:rPr>
          <w:lang w:val="es-US"/>
        </w:rPr>
        <w:tab/>
      </w:r>
      <w:r>
        <w:rPr>
          <w:lang w:bidi="es-419"/>
        </w:rPr>
        <w:t>Por</w:t>
      </w:r>
      <w:r w:rsidRPr="0063680B">
        <w:rPr>
          <w:lang w:val="es-US"/>
        </w:rPr>
        <w:t xml:space="preserve"> qué los trabajadores clasificados incorrectamente pueden no estar cubiertos por una póliza de indemnización laboral</w:t>
      </w:r>
    </w:p>
    <w:p w14:paraId="5C5C6F66" w14:textId="77777777" w:rsidR="003472E7"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Pr>
          <w:lang w:bidi="es-419"/>
        </w:rPr>
        <w:t>La</w:t>
      </w:r>
      <w:r w:rsidRPr="0063680B">
        <w:rPr>
          <w:lang w:val="es-US"/>
        </w:rPr>
        <w:t xml:space="preserve"> responsabilidad civil del empleador cuando un trabajador clasificado incorrectamente se lesiona en el trabajo y no está cubierto por una póliza de indemnización laboral</w:t>
      </w:r>
    </w:p>
    <w:p w14:paraId="382FBEE0" w14:textId="77777777" w:rsidR="003472E7"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proofErr w:type="spellStart"/>
      <w:r w:rsidRPr="0063680B">
        <w:rPr>
          <w:lang w:val="es-US"/>
        </w:rPr>
        <w:t>iii</w:t>
      </w:r>
      <w:proofErr w:type="spellEnd"/>
      <w:r w:rsidRPr="0063680B">
        <w:rPr>
          <w:lang w:val="es-US"/>
        </w:rPr>
        <w:t>.</w:t>
      </w:r>
      <w:r w:rsidRPr="0063680B">
        <w:rPr>
          <w:lang w:val="es-US"/>
        </w:rPr>
        <w:tab/>
      </w:r>
      <w:r>
        <w:rPr>
          <w:lang w:bidi="es-419"/>
        </w:rPr>
        <w:t>La</w:t>
      </w:r>
      <w:r w:rsidRPr="0063680B">
        <w:rPr>
          <w:lang w:val="es-US"/>
        </w:rPr>
        <w:t xml:space="preserve"> prueba “ABC” que define a los contratistas independientes (Proyecto de Ley de la Asamblea 5, González, Capítulo 296, Estatutos de 2019</w:t>
      </w:r>
      <w:r>
        <w:rPr>
          <w:lang w:val="es-US"/>
        </w:rPr>
        <w:t>)</w:t>
      </w:r>
    </w:p>
    <w:p w14:paraId="7F1D0B0F" w14:textId="77777777" w:rsidR="003472E7"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b.</w:t>
      </w:r>
      <w:r w:rsidRPr="0063680B">
        <w:rPr>
          <w:lang w:val="es-US"/>
        </w:rPr>
        <w:tab/>
      </w:r>
      <w:r w:rsidRPr="00002A48">
        <w:rPr>
          <w:lang w:bidi="es-419"/>
        </w:rPr>
        <w:t>Situaciones</w:t>
      </w:r>
      <w:r w:rsidRPr="0063680B">
        <w:rPr>
          <w:lang w:val="es-US"/>
        </w:rPr>
        <w:t xml:space="preserve"> en las que la cobertura de la indemnización laboral es obligatoria por ley y métodos utilizados para proporcionar la cobertura</w:t>
      </w:r>
    </w:p>
    <w:p w14:paraId="29240554" w14:textId="77777777" w:rsidR="003472E7"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c.</w:t>
      </w:r>
      <w:r w:rsidRPr="0063680B">
        <w:rPr>
          <w:lang w:val="es-US"/>
        </w:rPr>
        <w:tab/>
        <w:t>Recurso exclusivo</w:t>
      </w:r>
    </w:p>
    <w:p w14:paraId="56171E17" w14:textId="77777777" w:rsidR="003472E7"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d.</w:t>
      </w:r>
      <w:r w:rsidRPr="0063680B">
        <w:rPr>
          <w:lang w:val="es-US"/>
        </w:rPr>
        <w:tab/>
      </w:r>
      <w:r w:rsidRPr="00002A48">
        <w:rPr>
          <w:lang w:bidi="es-419"/>
        </w:rPr>
        <w:t>El</w:t>
      </w:r>
      <w:r w:rsidRPr="0063680B">
        <w:rPr>
          <w:lang w:val="es-US"/>
        </w:rPr>
        <w:t xml:space="preserve"> Fondo de Seguro de Indemnización del Estado de California (</w:t>
      </w:r>
      <w:proofErr w:type="spellStart"/>
      <w:r w:rsidRPr="0063680B">
        <w:rPr>
          <w:lang w:val="es-US"/>
        </w:rPr>
        <w:t>State</w:t>
      </w:r>
      <w:proofErr w:type="spellEnd"/>
      <w:r w:rsidRPr="0063680B">
        <w:rPr>
          <w:lang w:val="es-US"/>
        </w:rPr>
        <w:t xml:space="preserve"> </w:t>
      </w:r>
      <w:proofErr w:type="spellStart"/>
      <w:r w:rsidRPr="0063680B">
        <w:rPr>
          <w:lang w:val="es-US"/>
        </w:rPr>
        <w:t>Compensation</w:t>
      </w:r>
      <w:proofErr w:type="spellEnd"/>
      <w:r w:rsidRPr="0063680B">
        <w:rPr>
          <w:lang w:val="es-US"/>
        </w:rPr>
        <w:t xml:space="preserve"> Insurance </w:t>
      </w:r>
      <w:proofErr w:type="spellStart"/>
      <w:r w:rsidRPr="0063680B">
        <w:rPr>
          <w:lang w:val="es-US"/>
        </w:rPr>
        <w:t>Fund</w:t>
      </w:r>
      <w:proofErr w:type="spellEnd"/>
      <w:r w:rsidRPr="0063680B">
        <w:rPr>
          <w:lang w:val="es-US"/>
        </w:rPr>
        <w:t xml:space="preserve">, SCIF) y el Código de Seguros de California, sección 11770 y </w:t>
      </w:r>
      <w:r w:rsidRPr="00002A48">
        <w:rPr>
          <w:lang w:bidi="es-419"/>
        </w:rPr>
        <w:t>siguientes.</w:t>
      </w:r>
    </w:p>
    <w:p w14:paraId="47725A50" w14:textId="65ED27A7" w:rsidR="003472E7" w:rsidRDefault="001A0273" w:rsidP="004F5DA1">
      <w:pPr>
        <w:tabs>
          <w:tab w:val="left" w:pos="-1080"/>
          <w:tab w:val="left" w:pos="2700"/>
        </w:tabs>
        <w:ind w:left="2700" w:hanging="540"/>
        <w:rPr>
          <w:lang w:val="es-US"/>
        </w:rPr>
      </w:pPr>
      <w:r w:rsidRPr="0063680B">
        <w:rPr>
          <w:lang w:val="es-US"/>
        </w:rPr>
        <w:t>i.</w:t>
      </w:r>
      <w:r w:rsidRPr="0063680B">
        <w:rPr>
          <w:lang w:val="es-US"/>
        </w:rPr>
        <w:tab/>
      </w:r>
      <w:r w:rsidRPr="00002A48">
        <w:rPr>
          <w:lang w:bidi="es-419"/>
        </w:rPr>
        <w:t>Saber</w:t>
      </w:r>
      <w:r w:rsidRPr="0063680B">
        <w:rPr>
          <w:lang w:val="es-US"/>
        </w:rPr>
        <w:t xml:space="preserve"> quién puede hacer negocios con SCIF, Código de Seguros de California, sección 11784</w:t>
      </w:r>
    </w:p>
    <w:p w14:paraId="509AFBEA" w14:textId="77777777" w:rsidR="003472E7" w:rsidRDefault="001A0273" w:rsidP="004F5DA1">
      <w:pPr>
        <w:tabs>
          <w:tab w:val="left" w:pos="-1080"/>
          <w:tab w:val="left" w:pos="2700"/>
        </w:tabs>
        <w:ind w:left="2700" w:hanging="540"/>
        <w:rPr>
          <w:u w:val="single"/>
        </w:rPr>
      </w:pPr>
      <w:proofErr w:type="spellStart"/>
      <w:r w:rsidRPr="0063680B">
        <w:rPr>
          <w:lang w:val="es-US"/>
        </w:rPr>
        <w:t>ii</w:t>
      </w:r>
      <w:proofErr w:type="spellEnd"/>
      <w:r w:rsidRPr="0063680B">
        <w:rPr>
          <w:lang w:val="es-US"/>
        </w:rPr>
        <w:t>.</w:t>
      </w:r>
      <w:r w:rsidRPr="0063680B">
        <w:rPr>
          <w:lang w:val="es-US"/>
        </w:rPr>
        <w:tab/>
      </w:r>
      <w:r w:rsidRPr="00002A48">
        <w:rPr>
          <w:lang w:bidi="es-419"/>
        </w:rPr>
        <w:t>Saber</w:t>
      </w:r>
      <w:r w:rsidRPr="0063680B">
        <w:rPr>
          <w:lang w:val="es-US"/>
        </w:rPr>
        <w:t xml:space="preserve"> por qué un asesor haría negocios con el SCIF</w:t>
      </w:r>
    </w:p>
    <w:p w14:paraId="124F6B82" w14:textId="77777777" w:rsidR="003472E7" w:rsidRDefault="006D5382" w:rsidP="004F5DA1">
      <w:pPr>
        <w:tabs>
          <w:tab w:val="left" w:pos="-1080"/>
          <w:tab w:val="left" w:pos="2160"/>
        </w:tabs>
        <w:ind w:left="2160" w:hanging="540"/>
        <w:rPr>
          <w:color w:val="000000"/>
        </w:rPr>
      </w:pPr>
      <w:r w:rsidRPr="0063680B">
        <w:rPr>
          <w:lang w:val="es-US"/>
        </w:rPr>
        <w:t>e.</w:t>
      </w:r>
      <w:r w:rsidRPr="0063680B">
        <w:rPr>
          <w:lang w:val="es-US"/>
        </w:rPr>
        <w:tab/>
        <w:t>Los diferentes tipos de beneficios que se ofrecen:</w:t>
      </w:r>
    </w:p>
    <w:p w14:paraId="13F544D7" w14:textId="77777777" w:rsidR="003472E7" w:rsidRDefault="001A0273" w:rsidP="004F5DA1">
      <w:pPr>
        <w:tabs>
          <w:tab w:val="left" w:pos="-1080"/>
          <w:tab w:val="left" w:pos="2700"/>
        </w:tabs>
        <w:ind w:left="2700" w:hanging="540"/>
        <w:rPr>
          <w:lang w:val="es-US"/>
        </w:rPr>
      </w:pPr>
      <w:r w:rsidRPr="0063680B">
        <w:rPr>
          <w:lang w:val="es-US"/>
        </w:rPr>
        <w:t>i.</w:t>
      </w:r>
      <w:r w:rsidRPr="0063680B">
        <w:rPr>
          <w:lang w:val="es-US"/>
        </w:rPr>
        <w:tab/>
      </w:r>
      <w:r>
        <w:rPr>
          <w:lang w:val="es-US"/>
        </w:rPr>
        <w:t>médicos</w:t>
      </w:r>
    </w:p>
    <w:p w14:paraId="23C03EE7" w14:textId="77777777" w:rsidR="003472E7" w:rsidRDefault="002C79BC" w:rsidP="00BF1D0B">
      <w:pPr>
        <w:tabs>
          <w:tab w:val="left" w:pos="-1080"/>
          <w:tab w:val="left" w:pos="2700"/>
        </w:tabs>
        <w:ind w:left="3330" w:hanging="630"/>
      </w:pPr>
      <w:r w:rsidRPr="0063680B">
        <w:rPr>
          <w:lang w:val="es-US"/>
        </w:rPr>
        <w:t>1)</w:t>
      </w:r>
      <w:r w:rsidRPr="0063680B">
        <w:rPr>
          <w:lang w:val="es-US"/>
        </w:rPr>
        <w:tab/>
      </w:r>
      <w:r>
        <w:rPr>
          <w:lang w:bidi="es-419"/>
        </w:rPr>
        <w:t>Saber</w:t>
      </w:r>
      <w:r w:rsidRPr="0063680B">
        <w:rPr>
          <w:lang w:val="es-US"/>
        </w:rPr>
        <w:t xml:space="preserve"> que los gastos médicos cubiertos no tienen límite de tiempo ni de dinero</w:t>
      </w:r>
    </w:p>
    <w:p w14:paraId="44174335" w14:textId="77777777" w:rsidR="003472E7" w:rsidRDefault="002C79BC" w:rsidP="00BF1D0B">
      <w:pPr>
        <w:tabs>
          <w:tab w:val="left" w:pos="-1080"/>
          <w:tab w:val="left" w:pos="2700"/>
        </w:tabs>
        <w:ind w:left="3330" w:hanging="630"/>
      </w:pPr>
      <w:r w:rsidRPr="0063680B">
        <w:rPr>
          <w:lang w:val="es-US"/>
        </w:rPr>
        <w:t>2)</w:t>
      </w:r>
      <w:r w:rsidRPr="0063680B">
        <w:rPr>
          <w:lang w:val="es-US"/>
        </w:rPr>
        <w:tab/>
      </w:r>
      <w:r>
        <w:rPr>
          <w:lang w:bidi="es-419"/>
        </w:rPr>
        <w:t>Saber</w:t>
      </w:r>
      <w:r w:rsidRPr="0063680B">
        <w:rPr>
          <w:lang w:val="es-US"/>
        </w:rPr>
        <w:t xml:space="preserve"> cuáles son los límites de los servicios de </w:t>
      </w:r>
      <w:r>
        <w:rPr>
          <w:lang w:val="es-US"/>
        </w:rPr>
        <w:t>cuidado quiropráctico</w:t>
      </w:r>
      <w:r w:rsidRPr="0063680B">
        <w:rPr>
          <w:lang w:val="es-US"/>
        </w:rPr>
        <w:t xml:space="preserve"> y fisioterapia</w:t>
      </w:r>
    </w:p>
    <w:p w14:paraId="26D9CBA2" w14:textId="77777777" w:rsidR="003472E7" w:rsidRDefault="001A0273" w:rsidP="004F5DA1">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002A48">
        <w:rPr>
          <w:lang w:bidi="es-419"/>
        </w:rPr>
        <w:t>Ingresos</w:t>
      </w:r>
      <w:r w:rsidRPr="0063680B">
        <w:rPr>
          <w:lang w:val="es-US"/>
        </w:rPr>
        <w:t xml:space="preserve"> por discapacidad</w:t>
      </w:r>
    </w:p>
    <w:p w14:paraId="3B491AB7" w14:textId="77777777" w:rsidR="003472E7" w:rsidRDefault="001B2F6E" w:rsidP="004D5D61">
      <w:pPr>
        <w:tabs>
          <w:tab w:val="left" w:pos="-1080"/>
        </w:tabs>
        <w:ind w:left="3330" w:hanging="630"/>
      </w:pPr>
      <w:r w:rsidRPr="0063680B">
        <w:rPr>
          <w:lang w:val="es-US"/>
        </w:rPr>
        <w:t>1)</w:t>
      </w:r>
      <w:r w:rsidRPr="0063680B">
        <w:rPr>
          <w:lang w:val="es-US"/>
        </w:rPr>
        <w:tab/>
        <w:t>Conocer el período de espera y las limitaciones de beneficios semanales</w:t>
      </w:r>
    </w:p>
    <w:p w14:paraId="5C688276" w14:textId="77777777" w:rsidR="003472E7" w:rsidRDefault="001A0273" w:rsidP="005C21F6">
      <w:pPr>
        <w:tabs>
          <w:tab w:val="left" w:pos="-1080"/>
          <w:tab w:val="left" w:pos="2700"/>
        </w:tabs>
        <w:ind w:left="2700" w:hanging="540"/>
        <w:rPr>
          <w:lang w:val="es-US"/>
        </w:rPr>
      </w:pPr>
      <w:proofErr w:type="spellStart"/>
      <w:r w:rsidRPr="0063680B">
        <w:rPr>
          <w:lang w:val="es-US"/>
        </w:rPr>
        <w:lastRenderedPageBreak/>
        <w:t>iii</w:t>
      </w:r>
      <w:proofErr w:type="spellEnd"/>
      <w:r w:rsidRPr="0063680B">
        <w:rPr>
          <w:lang w:val="es-US"/>
        </w:rPr>
        <w:t>.</w:t>
      </w:r>
      <w:r w:rsidRPr="0063680B">
        <w:rPr>
          <w:lang w:val="es-US"/>
        </w:rPr>
        <w:tab/>
      </w:r>
      <w:r w:rsidRPr="00002A48">
        <w:rPr>
          <w:lang w:bidi="es-419"/>
        </w:rPr>
        <w:t>Rehabilitación</w:t>
      </w:r>
      <w:r w:rsidRPr="0063680B">
        <w:rPr>
          <w:lang w:val="es-US"/>
        </w:rPr>
        <w:t xml:space="preserve"> (por ejemplo, nueva capacitación profesional</w:t>
      </w:r>
      <w:r>
        <w:rPr>
          <w:lang w:val="es-US"/>
        </w:rPr>
        <w:t>)</w:t>
      </w:r>
    </w:p>
    <w:p w14:paraId="34124D6C" w14:textId="77777777" w:rsidR="003472E7" w:rsidRDefault="001A0273" w:rsidP="004F5DA1">
      <w:pPr>
        <w:tabs>
          <w:tab w:val="left" w:pos="-1080"/>
          <w:tab w:val="left" w:pos="2700"/>
        </w:tabs>
        <w:ind w:left="2700" w:hanging="540"/>
      </w:pPr>
      <w:proofErr w:type="spellStart"/>
      <w:r w:rsidRPr="0063680B">
        <w:rPr>
          <w:lang w:val="es-US"/>
        </w:rPr>
        <w:t>iv</w:t>
      </w:r>
      <w:proofErr w:type="spellEnd"/>
      <w:r w:rsidRPr="0063680B">
        <w:rPr>
          <w:lang w:val="es-US"/>
        </w:rPr>
        <w:t>.</w:t>
      </w:r>
      <w:r w:rsidRPr="0063680B">
        <w:rPr>
          <w:lang w:val="es-US"/>
        </w:rPr>
        <w:tab/>
      </w:r>
      <w:r w:rsidRPr="00002A48">
        <w:rPr>
          <w:lang w:bidi="es-419"/>
        </w:rPr>
        <w:t>Beneficios</w:t>
      </w:r>
      <w:r w:rsidRPr="0063680B">
        <w:rPr>
          <w:lang w:val="es-US"/>
        </w:rPr>
        <w:t xml:space="preserve"> para sobrevivientes, incluido beneficio por </w:t>
      </w:r>
      <w:r w:rsidRPr="00002A48">
        <w:rPr>
          <w:lang w:bidi="es-419"/>
        </w:rPr>
        <w:t>muerte.</w:t>
      </w:r>
    </w:p>
    <w:p w14:paraId="1C8B202E" w14:textId="77777777" w:rsidR="003472E7"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f.</w:t>
      </w:r>
      <w:r w:rsidRPr="0063680B">
        <w:rPr>
          <w:lang w:val="es-US"/>
        </w:rPr>
        <w:tab/>
      </w:r>
      <w:r w:rsidRPr="00002A48">
        <w:rPr>
          <w:lang w:bidi="es-419"/>
        </w:rPr>
        <w:t>Ejemplos</w:t>
      </w:r>
      <w:r w:rsidRPr="0063680B">
        <w:rPr>
          <w:lang w:val="es-US"/>
        </w:rPr>
        <w:t xml:space="preserve"> de fraude de seguro de indemnización laboral</w:t>
      </w:r>
    </w:p>
    <w:p w14:paraId="5B8CC4DD" w14:textId="77777777" w:rsidR="003472E7" w:rsidRDefault="001A0273" w:rsidP="004F5DA1">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pPr>
      <w:r w:rsidRPr="0063680B">
        <w:rPr>
          <w:lang w:val="es-US"/>
        </w:rPr>
        <w:t>i.</w:t>
      </w:r>
      <w:r w:rsidRPr="0063680B">
        <w:rPr>
          <w:lang w:val="es-US"/>
        </w:rPr>
        <w:tab/>
      </w:r>
      <w:r w:rsidRPr="00002A48">
        <w:rPr>
          <w:lang w:bidi="es-419"/>
        </w:rPr>
        <w:t>Conocer</w:t>
      </w:r>
      <w:r w:rsidRPr="0063680B">
        <w:rPr>
          <w:lang w:val="es-US"/>
        </w:rPr>
        <w:t xml:space="preserve"> las sanciones que pueden aplicarse a los empleados que cometan fraude al seguro de indemnización laboral</w:t>
      </w:r>
    </w:p>
    <w:p w14:paraId="5ABFB76A" w14:textId="77777777" w:rsidR="003472E7" w:rsidRDefault="001A0273" w:rsidP="004F5DA1">
      <w:pPr>
        <w:tabs>
          <w:tab w:val="left" w:pos="-1080"/>
          <w:tab w:val="left" w:pos="2700"/>
        </w:tabs>
        <w:ind w:left="2700" w:hanging="540"/>
        <w:rPr>
          <w:color w:val="000000"/>
        </w:rPr>
      </w:pPr>
      <w:proofErr w:type="spellStart"/>
      <w:r w:rsidRPr="0063680B">
        <w:rPr>
          <w:lang w:val="es-US"/>
        </w:rPr>
        <w:t>ii</w:t>
      </w:r>
      <w:proofErr w:type="spellEnd"/>
      <w:r w:rsidRPr="0063680B">
        <w:rPr>
          <w:lang w:val="es-US"/>
        </w:rPr>
        <w:t>.</w:t>
      </w:r>
      <w:r w:rsidRPr="0063680B">
        <w:rPr>
          <w:lang w:val="es-US"/>
        </w:rPr>
        <w:tab/>
      </w:r>
      <w:r w:rsidRPr="00002A48">
        <w:rPr>
          <w:lang w:bidi="es-419"/>
        </w:rPr>
        <w:t>Saber</w:t>
      </w:r>
      <w:r w:rsidRPr="0063680B">
        <w:rPr>
          <w:lang w:val="es-US"/>
        </w:rPr>
        <w:t xml:space="preserve"> cómo los empleadores pueden cometer fraude en el seguro de indemnización laboral y las sanciones que pueden imponerse</w:t>
      </w:r>
    </w:p>
    <w:p w14:paraId="0B2E2D5A" w14:textId="77777777" w:rsidR="003472E7"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g.</w:t>
      </w:r>
      <w:r w:rsidRPr="0063680B">
        <w:rPr>
          <w:lang w:val="es-US"/>
        </w:rPr>
        <w:tab/>
      </w:r>
      <w:r w:rsidRPr="00002A48">
        <w:rPr>
          <w:lang w:bidi="es-419"/>
        </w:rPr>
        <w:t>Qué</w:t>
      </w:r>
      <w:r w:rsidRPr="0063680B">
        <w:rPr>
          <w:lang w:val="es-US"/>
        </w:rPr>
        <w:t xml:space="preserve"> es la cobertura de responsabilidad civil del empleador y por qué es necesaria además de la indemnización laboral, Código de Seguros de California</w:t>
      </w:r>
    </w:p>
    <w:p w14:paraId="4B89C81E" w14:textId="77777777" w:rsidR="003472E7"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es-US"/>
        </w:rPr>
      </w:pPr>
      <w:r w:rsidRPr="0063680B">
        <w:rPr>
          <w:lang w:val="es-US"/>
        </w:rPr>
        <w:t>h.</w:t>
      </w:r>
      <w:r w:rsidRPr="0063680B">
        <w:rPr>
          <w:lang w:val="es-US"/>
        </w:rPr>
        <w:tab/>
      </w:r>
      <w:r w:rsidRPr="00002A48">
        <w:rPr>
          <w:lang w:bidi="es-419"/>
        </w:rPr>
        <w:t>La</w:t>
      </w:r>
      <w:r w:rsidRPr="0063680B">
        <w:rPr>
          <w:lang w:val="es-US"/>
        </w:rPr>
        <w:t xml:space="preserve"> definición y aplicación de la sección de seguros de otros estados de la póliza, Código de Seguros de California</w:t>
      </w:r>
    </w:p>
    <w:p w14:paraId="4339A5E2" w14:textId="77777777" w:rsidR="003472E7" w:rsidRDefault="000070C6" w:rsidP="00177B7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63680B">
        <w:rPr>
          <w:lang w:val="es-US"/>
        </w:rPr>
        <w:t>i.</w:t>
      </w:r>
      <w:r w:rsidRPr="0063680B">
        <w:rPr>
          <w:lang w:val="es-US"/>
        </w:rPr>
        <w:tab/>
      </w:r>
      <w:r w:rsidRPr="00002A48">
        <w:rPr>
          <w:lang w:bidi="es-419"/>
        </w:rPr>
        <w:t>El</w:t>
      </w:r>
      <w:r w:rsidRPr="0063680B">
        <w:rPr>
          <w:lang w:val="es-US"/>
        </w:rPr>
        <w:t xml:space="preserve"> endoso de </w:t>
      </w:r>
      <w:r w:rsidRPr="00002A48">
        <w:rPr>
          <w:lang w:bidi="es-419"/>
        </w:rPr>
        <w:t>contribución</w:t>
      </w:r>
      <w:r w:rsidRPr="0063680B">
        <w:rPr>
          <w:lang w:val="es-US"/>
        </w:rPr>
        <w:t xml:space="preserve"> voluntario</w:t>
      </w:r>
      <w:r w:rsidRPr="0063680B">
        <w:rPr>
          <w:lang w:val="es-US"/>
        </w:rPr>
        <w:tab/>
      </w:r>
    </w:p>
    <w:p w14:paraId="5E04E499" w14:textId="77777777" w:rsidR="003472E7" w:rsidRDefault="00CC0FDE" w:rsidP="004F5DA1">
      <w:pPr>
        <w:tabs>
          <w:tab w:val="left" w:pos="-1080"/>
          <w:tab w:val="left" w:pos="2160"/>
        </w:tabs>
        <w:ind w:left="2160" w:hanging="540"/>
      </w:pPr>
      <w:r w:rsidRPr="0063680B">
        <w:rPr>
          <w:lang w:val="es-US"/>
        </w:rPr>
        <w:t>j.</w:t>
      </w:r>
      <w:r w:rsidRPr="0063680B">
        <w:rPr>
          <w:lang w:val="es-US"/>
        </w:rPr>
        <w:tab/>
      </w:r>
      <w:r w:rsidRPr="00002A48">
        <w:rPr>
          <w:lang w:bidi="es-419"/>
        </w:rPr>
        <w:t>El</w:t>
      </w:r>
      <w:r w:rsidRPr="0063680B">
        <w:rPr>
          <w:lang w:val="es-US"/>
        </w:rPr>
        <w:t xml:space="preserve"> sistema de calificación de indemnización laboral de California y la finalidad del sistema de modificación de la experiencia</w:t>
      </w:r>
    </w:p>
    <w:p w14:paraId="53CDED81" w14:textId="77777777" w:rsidR="003472E7" w:rsidRDefault="00F30D6C" w:rsidP="004F5DA1">
      <w:pPr>
        <w:tabs>
          <w:tab w:val="left" w:pos="-1080"/>
          <w:tab w:val="left" w:pos="2160"/>
        </w:tabs>
        <w:ind w:left="2160" w:hanging="540"/>
      </w:pPr>
      <w:r w:rsidRPr="0063680B">
        <w:rPr>
          <w:lang w:val="es-US"/>
        </w:rPr>
        <w:t>k.</w:t>
      </w:r>
      <w:r w:rsidRPr="0063680B">
        <w:rPr>
          <w:lang w:val="es-US"/>
        </w:rPr>
        <w:tab/>
      </w:r>
      <w:r w:rsidRPr="00002A48">
        <w:rPr>
          <w:lang w:bidi="es-419"/>
        </w:rPr>
        <w:t>Una</w:t>
      </w:r>
      <w:r w:rsidRPr="0063680B">
        <w:rPr>
          <w:lang w:val="es-US"/>
        </w:rPr>
        <w:t xml:space="preserve"> póliza de indemnización laboral no cubre a ningún empleado sujeto a las leyes federales de indemnización laboral o de responsabilidad civil del empleador</w:t>
      </w:r>
    </w:p>
    <w:p w14:paraId="66B5FAA5" w14:textId="77777777" w:rsidR="003472E7" w:rsidRDefault="00D53A98" w:rsidP="004F5DA1">
      <w:pPr>
        <w:tabs>
          <w:tab w:val="left" w:pos="-1080"/>
          <w:tab w:val="left" w:pos="2160"/>
        </w:tabs>
        <w:ind w:left="2160" w:hanging="540"/>
      </w:pPr>
      <w:r w:rsidRPr="0063680B">
        <w:rPr>
          <w:lang w:val="es-US"/>
        </w:rPr>
        <w:t>l.</w:t>
      </w:r>
      <w:r w:rsidRPr="0063680B">
        <w:rPr>
          <w:lang w:val="es-US"/>
        </w:rPr>
        <w:tab/>
      </w:r>
      <w:r w:rsidRPr="00002A48">
        <w:rPr>
          <w:lang w:bidi="es-419"/>
        </w:rPr>
        <w:t>Programas</w:t>
      </w:r>
      <w:r w:rsidRPr="0063680B">
        <w:rPr>
          <w:lang w:val="es-US"/>
        </w:rPr>
        <w:t xml:space="preserve"> federales de indemnización laboral</w:t>
      </w:r>
    </w:p>
    <w:p w14:paraId="1152AD1B" w14:textId="77777777" w:rsidR="003472E7" w:rsidRDefault="00D53A98" w:rsidP="00BF1D0B">
      <w:pPr>
        <w:tabs>
          <w:tab w:val="left" w:pos="-1080"/>
          <w:tab w:val="left" w:pos="2160"/>
          <w:tab w:val="left" w:pos="2700"/>
        </w:tabs>
        <w:ind w:left="2160"/>
      </w:pPr>
      <w:r w:rsidRPr="0063680B">
        <w:rPr>
          <w:lang w:val="es-US"/>
        </w:rPr>
        <w:t>i.</w:t>
      </w:r>
      <w:r w:rsidRPr="0063680B">
        <w:rPr>
          <w:lang w:val="es-US"/>
        </w:rPr>
        <w:tab/>
        <w:t>Ley Fundamental de la Defensa</w:t>
      </w:r>
      <w:r w:rsidRPr="00002A48">
        <w:rPr>
          <w:lang w:bidi="es-419"/>
        </w:rPr>
        <w:t>.</w:t>
      </w:r>
    </w:p>
    <w:p w14:paraId="2426EED0" w14:textId="77777777" w:rsidR="003472E7" w:rsidRDefault="00D53A98" w:rsidP="00BF1D0B">
      <w:pPr>
        <w:tabs>
          <w:tab w:val="left" w:pos="-1080"/>
          <w:tab w:val="left" w:pos="2160"/>
          <w:tab w:val="left" w:pos="2700"/>
        </w:tabs>
        <w:ind w:left="2160"/>
      </w:pPr>
      <w:proofErr w:type="spellStart"/>
      <w:r w:rsidRPr="0063680B">
        <w:rPr>
          <w:lang w:val="es-US"/>
        </w:rPr>
        <w:t>ii</w:t>
      </w:r>
      <w:proofErr w:type="spellEnd"/>
      <w:r w:rsidRPr="0063680B">
        <w:rPr>
          <w:lang w:val="es-US"/>
        </w:rPr>
        <w:t>.</w:t>
      </w:r>
      <w:r w:rsidRPr="0063680B">
        <w:rPr>
          <w:lang w:val="es-US"/>
        </w:rPr>
        <w:tab/>
        <w:t>Ley de Indemnización para Trabajadores Marítimos y Portuarios</w:t>
      </w:r>
      <w:r w:rsidRPr="00002A48">
        <w:rPr>
          <w:lang w:bidi="es-419"/>
        </w:rPr>
        <w:t>.</w:t>
      </w:r>
    </w:p>
    <w:p w14:paraId="797709C4" w14:textId="00C89E8A" w:rsidR="003472E7" w:rsidRDefault="00D53A98" w:rsidP="003472E7">
      <w:pPr>
        <w:tabs>
          <w:tab w:val="left" w:pos="-1080"/>
          <w:tab w:val="left" w:pos="2160"/>
          <w:tab w:val="left" w:pos="2700"/>
        </w:tabs>
        <w:spacing w:after="240"/>
        <w:ind w:left="2160"/>
      </w:pPr>
      <w:proofErr w:type="spellStart"/>
      <w:r w:rsidRPr="0063680B">
        <w:rPr>
          <w:lang w:val="es-US"/>
        </w:rPr>
        <w:t>iii</w:t>
      </w:r>
      <w:proofErr w:type="spellEnd"/>
      <w:r w:rsidRPr="0063680B">
        <w:rPr>
          <w:lang w:val="es-US"/>
        </w:rPr>
        <w:t>.</w:t>
      </w:r>
      <w:r w:rsidRPr="0063680B">
        <w:rPr>
          <w:lang w:val="es-US"/>
        </w:rPr>
        <w:tab/>
        <w:t>Ley Jones</w:t>
      </w:r>
    </w:p>
    <w:p w14:paraId="371B451E" w14:textId="77777777" w:rsidR="003472E7" w:rsidRDefault="00FD0E75" w:rsidP="004F5DA1">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63680B">
        <w:rPr>
          <w:lang w:val="es-US"/>
        </w:rPr>
        <w:t>I.</w:t>
      </w:r>
      <w:r w:rsidRPr="0063680B">
        <w:rPr>
          <w:lang w:val="es-US"/>
        </w:rPr>
        <w:tab/>
        <w:t>Coberturas de seguro comercial</w:t>
      </w:r>
    </w:p>
    <w:p w14:paraId="63EBF453" w14:textId="77777777" w:rsidR="003472E7" w:rsidRDefault="007F7208" w:rsidP="004F5DA1">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63680B">
        <w:rPr>
          <w:lang w:val="es-US"/>
        </w:rPr>
        <w:t>D.</w:t>
      </w:r>
      <w:r w:rsidRPr="0063680B">
        <w:rPr>
          <w:lang w:val="es-US"/>
        </w:rPr>
        <w:tab/>
        <w:t>Póliza de propietario de negocio (BOP)</w:t>
      </w:r>
    </w:p>
    <w:p w14:paraId="684E530E" w14:textId="77777777" w:rsidR="003472E7" w:rsidRDefault="001875CA" w:rsidP="00944019">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63680B">
        <w:rPr>
          <w:lang w:val="es-US"/>
        </w:rPr>
        <w:t>1.</w:t>
      </w:r>
      <w:r w:rsidRPr="0063680B">
        <w:rPr>
          <w:lang w:val="es-US"/>
        </w:rPr>
        <w:tab/>
        <w:t>Conceptos generales.</w:t>
      </w:r>
    </w:p>
    <w:p w14:paraId="4FD44DCD" w14:textId="77777777" w:rsidR="003472E7" w:rsidRDefault="00D22F06" w:rsidP="00D22F06">
      <w:pPr>
        <w:tabs>
          <w:tab w:val="left" w:pos="-1080"/>
        </w:tabs>
        <w:ind w:left="1620"/>
      </w:pPr>
      <w:r w:rsidRPr="0063680B">
        <w:rPr>
          <w:lang w:val="es-US"/>
        </w:rPr>
        <w:t>a.</w:t>
      </w:r>
      <w:r w:rsidRPr="0063680B">
        <w:rPr>
          <w:lang w:val="es-US"/>
        </w:rPr>
        <w:tab/>
        <w:t>Ser capaz de identificar:</w:t>
      </w:r>
    </w:p>
    <w:p w14:paraId="4EB512A6" w14:textId="77777777" w:rsidR="003472E7" w:rsidRDefault="00D22F06" w:rsidP="00D22F06">
      <w:pPr>
        <w:tabs>
          <w:tab w:val="left" w:pos="-1080"/>
          <w:tab w:val="left" w:pos="2700"/>
        </w:tabs>
        <w:ind w:left="2700" w:hanging="540"/>
      </w:pPr>
      <w:r w:rsidRPr="0063680B">
        <w:rPr>
          <w:lang w:val="es-US"/>
        </w:rPr>
        <w:t>i.</w:t>
      </w:r>
      <w:r w:rsidRPr="0063680B">
        <w:rPr>
          <w:lang w:val="es-US"/>
        </w:rPr>
        <w:tab/>
      </w:r>
      <w:r w:rsidRPr="00D22F06">
        <w:rPr>
          <w:lang w:bidi="es-419"/>
        </w:rPr>
        <w:t>Exposiciones</w:t>
      </w:r>
      <w:r w:rsidRPr="0063680B">
        <w:rPr>
          <w:lang w:val="es-US"/>
        </w:rPr>
        <w:t xml:space="preserve"> a pérdidas materiales cubiertas</w:t>
      </w:r>
    </w:p>
    <w:p w14:paraId="7A3F8C74" w14:textId="77777777" w:rsidR="003472E7" w:rsidRDefault="00D22F06" w:rsidP="00D22F06">
      <w:pPr>
        <w:tabs>
          <w:tab w:val="left" w:pos="-1080"/>
          <w:tab w:val="left" w:pos="2700"/>
        </w:tabs>
        <w:ind w:left="2700" w:hanging="540"/>
      </w:pPr>
      <w:proofErr w:type="spellStart"/>
      <w:r w:rsidRPr="0063680B">
        <w:rPr>
          <w:lang w:val="es-US"/>
        </w:rPr>
        <w:t>ii</w:t>
      </w:r>
      <w:proofErr w:type="spellEnd"/>
      <w:r w:rsidRPr="0063680B">
        <w:rPr>
          <w:lang w:val="es-US"/>
        </w:rPr>
        <w:t>.</w:t>
      </w:r>
      <w:r w:rsidRPr="0063680B">
        <w:rPr>
          <w:lang w:val="es-US"/>
        </w:rPr>
        <w:tab/>
      </w:r>
      <w:r w:rsidRPr="00D22F06">
        <w:rPr>
          <w:lang w:bidi="es-419"/>
        </w:rPr>
        <w:t>Ventajas</w:t>
      </w:r>
      <w:r w:rsidRPr="0063680B">
        <w:rPr>
          <w:lang w:val="es-US"/>
        </w:rPr>
        <w:t xml:space="preserve"> de la BOP</w:t>
      </w:r>
    </w:p>
    <w:p w14:paraId="52A2BFB2" w14:textId="77777777" w:rsidR="003472E7" w:rsidRDefault="00D22F06" w:rsidP="00D22F06">
      <w:pPr>
        <w:tabs>
          <w:tab w:val="left" w:pos="-1080"/>
          <w:tab w:val="left" w:pos="2700"/>
        </w:tabs>
        <w:ind w:left="2700" w:hanging="540"/>
      </w:pPr>
      <w:proofErr w:type="spellStart"/>
      <w:r w:rsidRPr="0063680B">
        <w:rPr>
          <w:lang w:val="es-US"/>
        </w:rPr>
        <w:t>iii</w:t>
      </w:r>
      <w:proofErr w:type="spellEnd"/>
      <w:r w:rsidRPr="0063680B">
        <w:rPr>
          <w:lang w:val="es-US"/>
        </w:rPr>
        <w:t>.</w:t>
      </w:r>
      <w:r w:rsidRPr="0063680B">
        <w:rPr>
          <w:lang w:val="es-US"/>
        </w:rPr>
        <w:tab/>
      </w:r>
      <w:r w:rsidRPr="00D22F06">
        <w:rPr>
          <w:lang w:bidi="es-419"/>
        </w:rPr>
        <w:t>Normas</w:t>
      </w:r>
      <w:r w:rsidRPr="0063680B">
        <w:rPr>
          <w:lang w:val="es-US"/>
        </w:rPr>
        <w:t xml:space="preserve"> de </w:t>
      </w:r>
      <w:r w:rsidRPr="00D22F06">
        <w:rPr>
          <w:lang w:bidi="es-419"/>
        </w:rPr>
        <w:t>elegibilidad</w:t>
      </w:r>
      <w:r w:rsidRPr="0063680B">
        <w:rPr>
          <w:lang w:val="es-US"/>
        </w:rPr>
        <w:t xml:space="preserve"> de la BOP</w:t>
      </w:r>
    </w:p>
    <w:p w14:paraId="631BE9A6" w14:textId="77777777" w:rsidR="003472E7" w:rsidRDefault="00D22F06" w:rsidP="00D22F06">
      <w:pPr>
        <w:tabs>
          <w:tab w:val="left" w:pos="-1080"/>
          <w:tab w:val="left" w:pos="2700"/>
        </w:tabs>
        <w:ind w:left="2700" w:hanging="540"/>
      </w:pPr>
      <w:proofErr w:type="spellStart"/>
      <w:r w:rsidRPr="0063680B">
        <w:rPr>
          <w:lang w:val="es-US"/>
        </w:rPr>
        <w:t>iv</w:t>
      </w:r>
      <w:proofErr w:type="spellEnd"/>
      <w:r w:rsidRPr="0063680B">
        <w:rPr>
          <w:lang w:val="es-US"/>
        </w:rPr>
        <w:t>.</w:t>
      </w:r>
      <w:r w:rsidRPr="0063680B">
        <w:rPr>
          <w:lang w:val="es-US"/>
        </w:rPr>
        <w:tab/>
      </w:r>
      <w:r w:rsidRPr="00D22F06">
        <w:rPr>
          <w:lang w:bidi="es-419"/>
        </w:rPr>
        <w:t>Calificación</w:t>
      </w:r>
      <w:r w:rsidRPr="0063680B">
        <w:rPr>
          <w:lang w:val="es-US"/>
        </w:rPr>
        <w:t xml:space="preserve"> de la BOP</w:t>
      </w:r>
    </w:p>
    <w:p w14:paraId="592BA83E" w14:textId="77777777" w:rsidR="003472E7" w:rsidRDefault="00D22F06" w:rsidP="00D22F06">
      <w:pPr>
        <w:tabs>
          <w:tab w:val="left" w:pos="-1080"/>
        </w:tabs>
        <w:ind w:left="2160" w:hanging="540"/>
        <w:rPr>
          <w:lang w:val="es-US"/>
        </w:rPr>
      </w:pPr>
      <w:r w:rsidRPr="0063680B">
        <w:rPr>
          <w:lang w:val="es-US"/>
        </w:rPr>
        <w:t>b.</w:t>
      </w:r>
      <w:r w:rsidRPr="0063680B">
        <w:rPr>
          <w:lang w:val="es-US"/>
        </w:rPr>
        <w:tab/>
      </w:r>
      <w:r w:rsidRPr="00D22F06">
        <w:rPr>
          <w:lang w:bidi="es-419"/>
        </w:rPr>
        <w:t>Saber</w:t>
      </w:r>
      <w:r w:rsidRPr="0063680B">
        <w:rPr>
          <w:lang w:val="es-US"/>
        </w:rPr>
        <w:t xml:space="preserve"> que:</w:t>
      </w:r>
    </w:p>
    <w:p w14:paraId="552556EB" w14:textId="77777777" w:rsidR="003472E7" w:rsidRDefault="00D22F06" w:rsidP="00D22F06">
      <w:pPr>
        <w:tabs>
          <w:tab w:val="left" w:pos="-1080"/>
        </w:tabs>
        <w:ind w:left="2700" w:hanging="540"/>
      </w:pPr>
      <w:r w:rsidRPr="0063680B">
        <w:rPr>
          <w:lang w:val="es-US"/>
        </w:rPr>
        <w:t>i.</w:t>
      </w:r>
      <w:r w:rsidRPr="0063680B">
        <w:rPr>
          <w:lang w:val="es-US"/>
        </w:rPr>
        <w:tab/>
      </w:r>
      <w:r w:rsidRPr="00D22F06">
        <w:rPr>
          <w:lang w:bidi="es-419"/>
        </w:rPr>
        <w:t>La</w:t>
      </w:r>
      <w:r w:rsidRPr="0063680B">
        <w:rPr>
          <w:lang w:val="es-US"/>
        </w:rPr>
        <w:t xml:space="preserve"> cobertura de automóviles comerciales no se incluye en una BOP</w:t>
      </w:r>
    </w:p>
    <w:p w14:paraId="32BD1DD8" w14:textId="77777777" w:rsidR="003472E7" w:rsidRDefault="00D22F06" w:rsidP="00D22F06">
      <w:pPr>
        <w:tabs>
          <w:tab w:val="left" w:pos="-1080"/>
        </w:tabs>
        <w:ind w:left="2700" w:hanging="540"/>
      </w:pPr>
      <w:proofErr w:type="spellStart"/>
      <w:r w:rsidRPr="0063680B">
        <w:rPr>
          <w:lang w:val="es-US"/>
        </w:rPr>
        <w:t>ii</w:t>
      </w:r>
      <w:proofErr w:type="spellEnd"/>
      <w:r w:rsidRPr="0063680B">
        <w:rPr>
          <w:lang w:val="es-US"/>
        </w:rPr>
        <w:t>.</w:t>
      </w:r>
      <w:r w:rsidRPr="0063680B">
        <w:rPr>
          <w:lang w:val="es-US"/>
        </w:rPr>
        <w:tab/>
      </w:r>
      <w:r w:rsidRPr="00D22F06">
        <w:rPr>
          <w:lang w:bidi="es-419"/>
        </w:rPr>
        <w:t>La</w:t>
      </w:r>
      <w:r w:rsidRPr="0063680B">
        <w:rPr>
          <w:lang w:val="es-US"/>
        </w:rPr>
        <w:t xml:space="preserve"> cobertura de los vehículos de alquiler y no propios puede agregarse mediante endoso</w:t>
      </w:r>
    </w:p>
    <w:p w14:paraId="44933539" w14:textId="77777777" w:rsidR="003472E7" w:rsidRDefault="00D22F06" w:rsidP="00D22F06">
      <w:pPr>
        <w:tabs>
          <w:tab w:val="left" w:pos="-1080"/>
        </w:tabs>
        <w:ind w:left="1620" w:hanging="540"/>
        <w:rPr>
          <w:u w:val="single"/>
          <w:lang w:val="es-US"/>
        </w:rPr>
      </w:pPr>
      <w:r w:rsidRPr="0063680B">
        <w:rPr>
          <w:lang w:val="es-US"/>
        </w:rPr>
        <w:t>2.</w:t>
      </w:r>
      <w:r w:rsidRPr="0063680B">
        <w:rPr>
          <w:lang w:val="es-US"/>
        </w:rPr>
        <w:tab/>
        <w:t>Exposiciones a pérdidas materiales cubiertas. Ser capaz de diferenciar entre:</w:t>
      </w:r>
    </w:p>
    <w:p w14:paraId="2DEDCF1F" w14:textId="77777777" w:rsidR="003472E7" w:rsidRDefault="00D22F06" w:rsidP="00D22F06">
      <w:pPr>
        <w:tabs>
          <w:tab w:val="left" w:pos="-1080"/>
        </w:tabs>
        <w:ind w:left="2160" w:hanging="540"/>
      </w:pPr>
      <w:r w:rsidRPr="0063680B">
        <w:rPr>
          <w:lang w:val="es-US"/>
        </w:rPr>
        <w:t>a.</w:t>
      </w:r>
      <w:r w:rsidRPr="0063680B">
        <w:rPr>
          <w:lang w:val="es-US"/>
        </w:rPr>
        <w:tab/>
      </w:r>
      <w:r>
        <w:rPr>
          <w:lang w:val="es-US"/>
        </w:rPr>
        <w:t>edificios</w:t>
      </w:r>
    </w:p>
    <w:p w14:paraId="19803BC3" w14:textId="77777777" w:rsidR="003472E7" w:rsidRDefault="00D22F06" w:rsidP="00D22F06">
      <w:pPr>
        <w:tabs>
          <w:tab w:val="left" w:pos="-1080"/>
        </w:tabs>
        <w:ind w:left="2160" w:hanging="540"/>
      </w:pPr>
      <w:r w:rsidRPr="0063680B">
        <w:rPr>
          <w:lang w:val="es-US"/>
        </w:rPr>
        <w:t>b.</w:t>
      </w:r>
      <w:r w:rsidRPr="0063680B">
        <w:rPr>
          <w:lang w:val="es-US"/>
        </w:rPr>
        <w:tab/>
      </w:r>
      <w:r w:rsidRPr="00D22F06">
        <w:rPr>
          <w:lang w:bidi="es-419"/>
        </w:rPr>
        <w:t>Bienes</w:t>
      </w:r>
      <w:r w:rsidRPr="0063680B">
        <w:rPr>
          <w:lang w:val="es-US"/>
        </w:rPr>
        <w:t xml:space="preserve"> personales del negocio</w:t>
      </w:r>
    </w:p>
    <w:p w14:paraId="69457C56" w14:textId="77777777" w:rsidR="003472E7" w:rsidRDefault="00D22F06" w:rsidP="00D22F06">
      <w:pPr>
        <w:tabs>
          <w:tab w:val="left" w:pos="-1080"/>
        </w:tabs>
        <w:ind w:left="2160" w:hanging="540"/>
      </w:pPr>
      <w:r w:rsidRPr="0063680B">
        <w:rPr>
          <w:lang w:val="es-US"/>
        </w:rPr>
        <w:t>c.</w:t>
      </w:r>
      <w:r w:rsidRPr="0063680B">
        <w:rPr>
          <w:lang w:val="es-US"/>
        </w:rPr>
        <w:tab/>
        <w:t>Bienes personales de terceros.</w:t>
      </w:r>
    </w:p>
    <w:p w14:paraId="40B11859" w14:textId="77777777" w:rsidR="003472E7" w:rsidRDefault="00D22F06" w:rsidP="00D22F06">
      <w:pPr>
        <w:tabs>
          <w:tab w:val="left" w:pos="-1080"/>
        </w:tabs>
        <w:ind w:left="1620" w:hanging="540"/>
      </w:pPr>
      <w:r w:rsidRPr="0063680B">
        <w:rPr>
          <w:lang w:val="es-US"/>
        </w:rPr>
        <w:t>3.</w:t>
      </w:r>
      <w:r w:rsidRPr="0063680B">
        <w:rPr>
          <w:lang w:val="es-US"/>
        </w:rPr>
        <w:tab/>
        <w:t xml:space="preserve">Ventajas de una BOP. </w:t>
      </w:r>
      <w:r w:rsidRPr="00D22F06">
        <w:rPr>
          <w:lang w:bidi="es-419"/>
        </w:rPr>
        <w:t>Saber</w:t>
      </w:r>
      <w:r w:rsidRPr="0063680B">
        <w:rPr>
          <w:lang w:val="es-US"/>
        </w:rPr>
        <w:t xml:space="preserve"> que:</w:t>
      </w:r>
    </w:p>
    <w:p w14:paraId="4932A961" w14:textId="77777777" w:rsidR="003472E7" w:rsidRDefault="00D22F06" w:rsidP="00D22F06">
      <w:pPr>
        <w:tabs>
          <w:tab w:val="left" w:pos="-1080"/>
        </w:tabs>
        <w:ind w:left="2160" w:hanging="540"/>
      </w:pPr>
      <w:r w:rsidRPr="0063680B">
        <w:rPr>
          <w:lang w:val="es-US"/>
        </w:rPr>
        <w:t>a.</w:t>
      </w:r>
      <w:r w:rsidRPr="0063680B">
        <w:rPr>
          <w:lang w:val="es-US"/>
        </w:rPr>
        <w:tab/>
      </w:r>
      <w:r w:rsidRPr="00D22F06">
        <w:rPr>
          <w:lang w:bidi="es-419"/>
        </w:rPr>
        <w:t>Las</w:t>
      </w:r>
      <w:r w:rsidRPr="0063680B">
        <w:rPr>
          <w:lang w:val="es-US"/>
        </w:rPr>
        <w:t xml:space="preserve"> pólizas están diseñadas de forma similar a las pólizas de propietarios de vivienda</w:t>
      </w:r>
    </w:p>
    <w:p w14:paraId="7BE7316F" w14:textId="77777777" w:rsidR="003472E7" w:rsidRDefault="00D22F06" w:rsidP="00D22F06">
      <w:pPr>
        <w:tabs>
          <w:tab w:val="left" w:pos="-1080"/>
        </w:tabs>
        <w:ind w:left="2160" w:hanging="540"/>
      </w:pPr>
      <w:r w:rsidRPr="0063680B">
        <w:rPr>
          <w:lang w:val="es-US"/>
        </w:rPr>
        <w:lastRenderedPageBreak/>
        <w:t>b.</w:t>
      </w:r>
      <w:r w:rsidRPr="0063680B">
        <w:rPr>
          <w:lang w:val="es-US"/>
        </w:rPr>
        <w:tab/>
      </w:r>
      <w:r w:rsidRPr="00D22F06">
        <w:rPr>
          <w:lang w:bidi="es-419"/>
        </w:rPr>
        <w:t>Las</w:t>
      </w:r>
      <w:r w:rsidRPr="0063680B">
        <w:rPr>
          <w:lang w:val="es-US"/>
        </w:rPr>
        <w:t xml:space="preserve"> pólizas </w:t>
      </w:r>
      <w:proofErr w:type="spellStart"/>
      <w:r w:rsidRPr="0063680B">
        <w:rPr>
          <w:lang w:val="es-US"/>
        </w:rPr>
        <w:t>multilineales</w:t>
      </w:r>
      <w:proofErr w:type="spellEnd"/>
      <w:r w:rsidRPr="0063680B">
        <w:rPr>
          <w:lang w:val="es-US"/>
        </w:rPr>
        <w:t xml:space="preserve"> reducen la selección adversa</w:t>
      </w:r>
    </w:p>
    <w:p w14:paraId="603EEFD3" w14:textId="77777777" w:rsidR="003472E7" w:rsidRDefault="00D22F06" w:rsidP="00D22F06">
      <w:pPr>
        <w:tabs>
          <w:tab w:val="left" w:pos="-1080"/>
        </w:tabs>
        <w:ind w:left="2160" w:hanging="540"/>
      </w:pPr>
      <w:r w:rsidRPr="0063680B">
        <w:rPr>
          <w:lang w:val="es-US"/>
        </w:rPr>
        <w:t>c.</w:t>
      </w:r>
      <w:r w:rsidRPr="0063680B">
        <w:rPr>
          <w:lang w:val="es-US"/>
        </w:rPr>
        <w:tab/>
      </w:r>
      <w:r w:rsidRPr="00D22F06">
        <w:rPr>
          <w:lang w:bidi="es-419"/>
        </w:rPr>
        <w:t>La</w:t>
      </w:r>
      <w:r w:rsidRPr="0063680B">
        <w:rPr>
          <w:lang w:val="es-US"/>
        </w:rPr>
        <w:t xml:space="preserve"> calificación simplificada reduce los costos de las aseguradoras y ayuda a los asesores a cotizar</w:t>
      </w:r>
    </w:p>
    <w:p w14:paraId="6FC851DA" w14:textId="77777777" w:rsidR="003472E7" w:rsidRDefault="00D22F06" w:rsidP="00D22F06">
      <w:pPr>
        <w:tabs>
          <w:tab w:val="left" w:pos="-1080"/>
        </w:tabs>
        <w:ind w:left="2160" w:hanging="540"/>
      </w:pPr>
      <w:r w:rsidRPr="0063680B">
        <w:rPr>
          <w:lang w:val="es-US"/>
        </w:rPr>
        <w:t>d.</w:t>
      </w:r>
      <w:r w:rsidRPr="0063680B">
        <w:rPr>
          <w:lang w:val="es-US"/>
        </w:rPr>
        <w:tab/>
      </w:r>
      <w:r w:rsidRPr="00D22F06">
        <w:rPr>
          <w:lang w:bidi="es-419"/>
        </w:rPr>
        <w:t>La</w:t>
      </w:r>
      <w:r w:rsidRPr="0063680B">
        <w:rPr>
          <w:lang w:val="es-US"/>
        </w:rPr>
        <w:t xml:space="preserve"> suscripción se automatiza y reduce los costos de las aseguradoras</w:t>
      </w:r>
    </w:p>
    <w:p w14:paraId="58B1183B" w14:textId="77777777" w:rsidR="003472E7" w:rsidRDefault="00D22F06" w:rsidP="00D22F06">
      <w:pPr>
        <w:tabs>
          <w:tab w:val="left" w:pos="-1080"/>
        </w:tabs>
        <w:ind w:left="2160" w:hanging="540"/>
      </w:pPr>
      <w:r w:rsidRPr="0063680B">
        <w:rPr>
          <w:lang w:val="es-US"/>
        </w:rPr>
        <w:t>e.</w:t>
      </w:r>
      <w:r w:rsidRPr="0063680B">
        <w:rPr>
          <w:lang w:val="es-US"/>
        </w:rPr>
        <w:tab/>
      </w:r>
      <w:r w:rsidRPr="00D22F06">
        <w:rPr>
          <w:lang w:bidi="es-419"/>
        </w:rPr>
        <w:t>Las</w:t>
      </w:r>
      <w:r w:rsidRPr="0063680B">
        <w:rPr>
          <w:lang w:val="es-US"/>
        </w:rPr>
        <w:t xml:space="preserve"> primas más bajas y la cobertura más amplia generan una competencia que beneficia a los empresarios</w:t>
      </w:r>
    </w:p>
    <w:p w14:paraId="77F086D6" w14:textId="77777777" w:rsidR="003472E7" w:rsidRDefault="00D22F06" w:rsidP="00D22F06">
      <w:pPr>
        <w:tabs>
          <w:tab w:val="left" w:pos="-1080"/>
        </w:tabs>
        <w:ind w:left="2160" w:hanging="540"/>
      </w:pPr>
      <w:r w:rsidRPr="0063680B">
        <w:rPr>
          <w:lang w:val="es-US"/>
        </w:rPr>
        <w:t>f.</w:t>
      </w:r>
      <w:r w:rsidRPr="0063680B">
        <w:rPr>
          <w:lang w:val="es-US"/>
        </w:rPr>
        <w:tab/>
      </w:r>
      <w:r w:rsidRPr="00D22F06">
        <w:rPr>
          <w:lang w:bidi="es-419"/>
        </w:rPr>
        <w:t>Los</w:t>
      </w:r>
      <w:r w:rsidRPr="0063680B">
        <w:rPr>
          <w:lang w:val="es-US"/>
        </w:rPr>
        <w:t xml:space="preserve"> asegurados tienen la comodidad de una única póliza que satisface muchas necesidades de cobertura</w:t>
      </w:r>
    </w:p>
    <w:p w14:paraId="605CA102" w14:textId="77777777" w:rsidR="003472E7" w:rsidRDefault="00D22F06" w:rsidP="00D22F06">
      <w:pPr>
        <w:tabs>
          <w:tab w:val="left" w:pos="-1080"/>
        </w:tabs>
        <w:ind w:left="1620" w:hanging="540"/>
        <w:rPr>
          <w:rFonts w:cs="Arial"/>
        </w:rPr>
      </w:pPr>
      <w:r w:rsidRPr="0063680B">
        <w:rPr>
          <w:lang w:val="es-US"/>
        </w:rPr>
        <w:t>4.</w:t>
      </w:r>
      <w:r w:rsidRPr="0063680B">
        <w:rPr>
          <w:lang w:val="es-US"/>
        </w:rPr>
        <w:tab/>
      </w:r>
      <w:r w:rsidRPr="00D22F06">
        <w:rPr>
          <w:lang w:bidi="es-419"/>
        </w:rPr>
        <w:t>Normas</w:t>
      </w:r>
      <w:r w:rsidRPr="0063680B">
        <w:rPr>
          <w:lang w:val="es-US"/>
        </w:rPr>
        <w:t xml:space="preserve"> de </w:t>
      </w:r>
      <w:r w:rsidRPr="00D22F06">
        <w:rPr>
          <w:lang w:bidi="es-419"/>
        </w:rPr>
        <w:t>elegibilidad</w:t>
      </w:r>
      <w:r w:rsidRPr="0063680B">
        <w:rPr>
          <w:lang w:val="es-US"/>
        </w:rPr>
        <w:t xml:space="preserve"> de la BOP. </w:t>
      </w:r>
      <w:r w:rsidRPr="00D22F06">
        <w:rPr>
          <w:lang w:bidi="es-419"/>
        </w:rPr>
        <w:t>Saber</w:t>
      </w:r>
      <w:r w:rsidRPr="0063680B">
        <w:rPr>
          <w:lang w:val="es-US"/>
        </w:rPr>
        <w:t xml:space="preserve"> que:</w:t>
      </w:r>
    </w:p>
    <w:p w14:paraId="1115B5F5" w14:textId="77777777" w:rsidR="003472E7" w:rsidRDefault="00D22F06" w:rsidP="00D22F06">
      <w:pPr>
        <w:tabs>
          <w:tab w:val="left" w:pos="-1080"/>
        </w:tabs>
        <w:ind w:left="2160" w:hanging="540"/>
        <w:rPr>
          <w:rFonts w:cs="Arial"/>
        </w:rPr>
      </w:pPr>
      <w:r w:rsidRPr="0063680B">
        <w:rPr>
          <w:lang w:val="es-US"/>
        </w:rPr>
        <w:t>a.</w:t>
      </w:r>
      <w:r w:rsidRPr="0063680B">
        <w:rPr>
          <w:lang w:val="es-US"/>
        </w:rPr>
        <w:tab/>
      </w:r>
      <w:r w:rsidRPr="00D22F06">
        <w:rPr>
          <w:lang w:bidi="es-419"/>
        </w:rPr>
        <w:t>Todas</w:t>
      </w:r>
      <w:r w:rsidRPr="0063680B">
        <w:rPr>
          <w:lang w:val="es-US"/>
        </w:rPr>
        <w:t xml:space="preserve"> las aseguradoras que suscriben pólizas BOP tienen </w:t>
      </w:r>
      <w:r w:rsidRPr="00D22F06">
        <w:rPr>
          <w:lang w:bidi="es-419"/>
        </w:rPr>
        <w:t>normas</w:t>
      </w:r>
      <w:r w:rsidRPr="0063680B">
        <w:rPr>
          <w:lang w:val="es-US"/>
        </w:rPr>
        <w:t xml:space="preserve"> de </w:t>
      </w:r>
      <w:r w:rsidRPr="00D22F06">
        <w:rPr>
          <w:lang w:bidi="es-419"/>
        </w:rPr>
        <w:t>elegibilidad.</w:t>
      </w:r>
    </w:p>
    <w:p w14:paraId="4F1BAC9A" w14:textId="77777777" w:rsidR="003472E7" w:rsidRDefault="00D22F06" w:rsidP="00D22F06">
      <w:pPr>
        <w:tabs>
          <w:tab w:val="left" w:pos="-1080"/>
        </w:tabs>
        <w:ind w:left="2160" w:hanging="540"/>
        <w:rPr>
          <w:rFonts w:cs="Arial"/>
        </w:rPr>
      </w:pPr>
      <w:r w:rsidRPr="0063680B">
        <w:rPr>
          <w:lang w:val="es-US"/>
        </w:rPr>
        <w:t>b.</w:t>
      </w:r>
      <w:r w:rsidRPr="0063680B">
        <w:rPr>
          <w:lang w:val="es-US"/>
        </w:rPr>
        <w:tab/>
      </w:r>
      <w:r w:rsidRPr="00D22F06">
        <w:rPr>
          <w:lang w:bidi="es-419"/>
        </w:rPr>
        <w:t>Las</w:t>
      </w:r>
      <w:r w:rsidRPr="0063680B">
        <w:rPr>
          <w:lang w:val="es-US"/>
        </w:rPr>
        <w:t xml:space="preserve"> estructuras de calificación contemplan un grupo homogéneo de pequeñas y medianas empresas</w:t>
      </w:r>
    </w:p>
    <w:p w14:paraId="2D7A9A68" w14:textId="77777777" w:rsidR="003472E7" w:rsidRDefault="00D22F06" w:rsidP="00D22F06">
      <w:pPr>
        <w:tabs>
          <w:tab w:val="left" w:pos="-1080"/>
        </w:tabs>
        <w:ind w:left="2160" w:hanging="540"/>
        <w:rPr>
          <w:rFonts w:cs="Arial"/>
        </w:rPr>
      </w:pPr>
      <w:r w:rsidRPr="0063680B">
        <w:rPr>
          <w:lang w:val="es-US"/>
        </w:rPr>
        <w:t>c.</w:t>
      </w:r>
      <w:r w:rsidRPr="0063680B">
        <w:rPr>
          <w:lang w:val="es-US"/>
        </w:rPr>
        <w:tab/>
        <w:t xml:space="preserve">Las normas ISO se basan en el tamaño de la empresa y la complejidad de las exposiciones a </w:t>
      </w:r>
      <w:r>
        <w:rPr>
          <w:lang w:val="es-US"/>
        </w:rPr>
        <w:t>pérdidas</w:t>
      </w:r>
    </w:p>
    <w:p w14:paraId="48054F2E"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Superficie</w:t>
      </w:r>
      <w:r w:rsidRPr="0063680B">
        <w:rPr>
          <w:lang w:val="es-US"/>
        </w:rPr>
        <w:t xml:space="preserve"> total (menos de 35,000 pies cuadrados</w:t>
      </w:r>
      <w:r>
        <w:rPr>
          <w:lang w:val="es-US"/>
        </w:rPr>
        <w:t>)</w:t>
      </w:r>
    </w:p>
    <w:p w14:paraId="48E5F58C"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Número</w:t>
      </w:r>
      <w:r w:rsidRPr="0063680B">
        <w:rPr>
          <w:lang w:val="es-US"/>
        </w:rPr>
        <w:t xml:space="preserve"> de pisos</w:t>
      </w:r>
    </w:p>
    <w:p w14:paraId="4B9CAB93" w14:textId="77777777" w:rsidR="003472E7" w:rsidRDefault="00D22F06" w:rsidP="00D22F06">
      <w:pPr>
        <w:tabs>
          <w:tab w:val="left" w:pos="-1080"/>
        </w:tabs>
        <w:ind w:left="2700" w:hanging="540"/>
        <w:rPr>
          <w:rFonts w:cs="Arial"/>
        </w:rPr>
      </w:pPr>
      <w:proofErr w:type="spellStart"/>
      <w:r w:rsidRPr="0063680B">
        <w:rPr>
          <w:lang w:val="es-US"/>
        </w:rPr>
        <w:t>iii</w:t>
      </w:r>
      <w:proofErr w:type="spellEnd"/>
      <w:r w:rsidRPr="0063680B">
        <w:rPr>
          <w:lang w:val="es-US"/>
        </w:rPr>
        <w:t>.</w:t>
      </w:r>
      <w:r w:rsidRPr="0063680B">
        <w:rPr>
          <w:lang w:val="es-US"/>
        </w:rPr>
        <w:tab/>
      </w:r>
      <w:r w:rsidRPr="00D22F06">
        <w:rPr>
          <w:lang w:bidi="es-419"/>
        </w:rPr>
        <w:t>Ingresos</w:t>
      </w:r>
      <w:r w:rsidRPr="0063680B">
        <w:rPr>
          <w:lang w:val="es-US"/>
        </w:rPr>
        <w:t xml:space="preserve"> brutos anuales (no más de $6,000,000 por ubicación</w:t>
      </w:r>
      <w:r>
        <w:rPr>
          <w:lang w:val="es-US"/>
        </w:rPr>
        <w:t>)</w:t>
      </w:r>
    </w:p>
    <w:p w14:paraId="4312890E" w14:textId="77777777" w:rsidR="003472E7" w:rsidRDefault="00D22F06" w:rsidP="00D22F06">
      <w:pPr>
        <w:tabs>
          <w:tab w:val="left" w:pos="-1080"/>
        </w:tabs>
        <w:ind w:left="2700" w:hanging="540"/>
        <w:rPr>
          <w:rFonts w:cs="Arial"/>
        </w:rPr>
      </w:pPr>
      <w:proofErr w:type="spellStart"/>
      <w:r w:rsidRPr="0063680B">
        <w:rPr>
          <w:lang w:val="es-US"/>
        </w:rPr>
        <w:t>iv</w:t>
      </w:r>
      <w:proofErr w:type="spellEnd"/>
      <w:r w:rsidRPr="0063680B">
        <w:rPr>
          <w:lang w:val="es-US"/>
        </w:rPr>
        <w:t>.</w:t>
      </w:r>
      <w:r w:rsidRPr="0063680B">
        <w:rPr>
          <w:lang w:val="es-US"/>
        </w:rPr>
        <w:tab/>
      </w:r>
      <w:r w:rsidRPr="00D22F06">
        <w:rPr>
          <w:lang w:bidi="es-419"/>
        </w:rPr>
        <w:t>Tipo</w:t>
      </w:r>
      <w:r w:rsidRPr="0063680B">
        <w:rPr>
          <w:lang w:val="es-US"/>
        </w:rPr>
        <w:t xml:space="preserve"> de empresa</w:t>
      </w:r>
    </w:p>
    <w:p w14:paraId="37C10AD2" w14:textId="77777777" w:rsidR="003472E7" w:rsidRDefault="00D22F06" w:rsidP="00D22F06">
      <w:pPr>
        <w:tabs>
          <w:tab w:val="left" w:pos="-1080"/>
        </w:tabs>
        <w:ind w:left="2700" w:hanging="540"/>
        <w:rPr>
          <w:rFonts w:cs="Arial"/>
        </w:rPr>
      </w:pPr>
      <w:r w:rsidRPr="0063680B">
        <w:rPr>
          <w:lang w:val="es-US"/>
        </w:rPr>
        <w:t>v.</w:t>
      </w:r>
      <w:r w:rsidRPr="0063680B">
        <w:rPr>
          <w:lang w:val="es-US"/>
        </w:rPr>
        <w:tab/>
      </w:r>
      <w:r w:rsidRPr="00D22F06">
        <w:rPr>
          <w:lang w:bidi="es-419"/>
        </w:rPr>
        <w:t>Características</w:t>
      </w:r>
      <w:r w:rsidRPr="0063680B">
        <w:rPr>
          <w:lang w:val="es-US"/>
        </w:rPr>
        <w:t xml:space="preserve"> de las operaciones comerciales</w:t>
      </w:r>
      <w:r w:rsidRPr="0063680B">
        <w:rPr>
          <w:lang w:val="es-US"/>
        </w:rPr>
        <w:tab/>
      </w:r>
    </w:p>
    <w:p w14:paraId="4F8F648E" w14:textId="77777777" w:rsidR="003472E7" w:rsidRDefault="00D22F06" w:rsidP="00D22F06">
      <w:pPr>
        <w:tabs>
          <w:tab w:val="left" w:pos="-1080"/>
        </w:tabs>
        <w:ind w:left="2160" w:hanging="540"/>
        <w:rPr>
          <w:rFonts w:cs="Arial"/>
        </w:rPr>
      </w:pPr>
      <w:r w:rsidRPr="0063680B">
        <w:rPr>
          <w:lang w:val="es-US"/>
        </w:rPr>
        <w:t>d.</w:t>
      </w:r>
      <w:r w:rsidRPr="0063680B">
        <w:rPr>
          <w:lang w:val="es-US"/>
        </w:rPr>
        <w:tab/>
      </w:r>
      <w:r w:rsidRPr="00D22F06">
        <w:rPr>
          <w:lang w:bidi="es-419"/>
        </w:rPr>
        <w:t>Los</w:t>
      </w:r>
      <w:r w:rsidRPr="0063680B">
        <w:rPr>
          <w:lang w:val="es-US"/>
        </w:rPr>
        <w:t xml:space="preserve"> restaurantes y contratistas ya no están excluidos</w:t>
      </w:r>
    </w:p>
    <w:p w14:paraId="7A2E4D1C" w14:textId="77777777" w:rsidR="003472E7" w:rsidRDefault="00D22F06" w:rsidP="00D22F06">
      <w:pPr>
        <w:tabs>
          <w:tab w:val="left" w:pos="-1080"/>
        </w:tabs>
        <w:ind w:left="2160" w:hanging="540"/>
        <w:rPr>
          <w:rFonts w:cs="Arial"/>
        </w:rPr>
      </w:pPr>
      <w:r w:rsidRPr="0063680B">
        <w:rPr>
          <w:lang w:val="es-US"/>
        </w:rPr>
        <w:t>e.</w:t>
      </w:r>
      <w:r w:rsidRPr="0063680B">
        <w:rPr>
          <w:lang w:val="es-US"/>
        </w:rPr>
        <w:tab/>
      </w:r>
      <w:r w:rsidRPr="00D22F06">
        <w:rPr>
          <w:lang w:bidi="es-419"/>
        </w:rPr>
        <w:t>Las</w:t>
      </w:r>
      <w:r w:rsidRPr="0063680B">
        <w:rPr>
          <w:lang w:val="es-US"/>
        </w:rPr>
        <w:t xml:space="preserve"> empresas no </w:t>
      </w:r>
      <w:r w:rsidRPr="00D22F06">
        <w:rPr>
          <w:lang w:bidi="es-419"/>
        </w:rPr>
        <w:t>elegibles</w:t>
      </w:r>
      <w:r w:rsidRPr="0063680B">
        <w:rPr>
          <w:lang w:val="es-US"/>
        </w:rPr>
        <w:t xml:space="preserve"> son las relacionadas con automóviles, bares, instituciones financieras, contratistas generales y empresas manufactureras</w:t>
      </w:r>
    </w:p>
    <w:p w14:paraId="0AB27963" w14:textId="77777777" w:rsidR="003472E7" w:rsidRDefault="00D22F06" w:rsidP="00D22F06">
      <w:pPr>
        <w:tabs>
          <w:tab w:val="left" w:pos="-1080"/>
        </w:tabs>
        <w:ind w:left="2160" w:hanging="540"/>
        <w:rPr>
          <w:lang w:val="es-US"/>
        </w:rPr>
      </w:pPr>
      <w:r w:rsidRPr="0063680B">
        <w:rPr>
          <w:lang w:val="es-US"/>
        </w:rPr>
        <w:t>f.</w:t>
      </w:r>
      <w:r w:rsidRPr="0063680B">
        <w:rPr>
          <w:lang w:val="es-US"/>
        </w:rPr>
        <w:tab/>
      </w:r>
      <w:r w:rsidRPr="00D22F06">
        <w:rPr>
          <w:lang w:bidi="es-419"/>
        </w:rPr>
        <w:t>Los</w:t>
      </w:r>
      <w:r w:rsidRPr="0063680B">
        <w:rPr>
          <w:lang w:val="es-US"/>
        </w:rPr>
        <w:t xml:space="preserve"> programas de BOP patentados pueden tener </w:t>
      </w:r>
      <w:r w:rsidRPr="00D22F06">
        <w:rPr>
          <w:lang w:bidi="es-419"/>
        </w:rPr>
        <w:t>normas</w:t>
      </w:r>
      <w:r w:rsidRPr="0063680B">
        <w:rPr>
          <w:lang w:val="es-US"/>
        </w:rPr>
        <w:t xml:space="preserve"> de </w:t>
      </w:r>
      <w:r w:rsidRPr="00D22F06">
        <w:rPr>
          <w:lang w:bidi="es-419"/>
        </w:rPr>
        <w:t>elegibilidad</w:t>
      </w:r>
      <w:r w:rsidRPr="0063680B">
        <w:rPr>
          <w:lang w:val="es-US"/>
        </w:rPr>
        <w:t xml:space="preserve"> diferentes</w:t>
      </w:r>
    </w:p>
    <w:p w14:paraId="7E010328" w14:textId="77777777" w:rsidR="003472E7" w:rsidRDefault="00D22F06" w:rsidP="00D22F06">
      <w:pPr>
        <w:tabs>
          <w:tab w:val="left" w:pos="-1080"/>
        </w:tabs>
        <w:ind w:left="1620" w:hanging="540"/>
        <w:rPr>
          <w:rFonts w:cs="Arial"/>
        </w:rPr>
      </w:pPr>
      <w:r w:rsidRPr="0063680B">
        <w:rPr>
          <w:lang w:val="es-US"/>
        </w:rPr>
        <w:t>5.</w:t>
      </w:r>
      <w:r w:rsidRPr="0063680B">
        <w:rPr>
          <w:lang w:val="es-US"/>
        </w:rPr>
        <w:tab/>
        <w:t xml:space="preserve">Calificación de la BOP. </w:t>
      </w:r>
      <w:r w:rsidRPr="00D22F06">
        <w:rPr>
          <w:lang w:bidi="es-419"/>
        </w:rPr>
        <w:t>Saber</w:t>
      </w:r>
      <w:r w:rsidRPr="0063680B">
        <w:rPr>
          <w:lang w:val="es-US"/>
        </w:rPr>
        <w:t xml:space="preserve"> que:</w:t>
      </w:r>
    </w:p>
    <w:p w14:paraId="2A9B0384" w14:textId="77777777" w:rsidR="003472E7" w:rsidRDefault="00D22F06" w:rsidP="00D22F06">
      <w:pPr>
        <w:tabs>
          <w:tab w:val="left" w:pos="-1080"/>
        </w:tabs>
        <w:ind w:left="2160" w:hanging="540"/>
        <w:rPr>
          <w:rFonts w:cs="Arial"/>
        </w:rPr>
      </w:pPr>
      <w:r w:rsidRPr="0063680B">
        <w:rPr>
          <w:lang w:val="es-US"/>
        </w:rPr>
        <w:t>a.</w:t>
      </w:r>
      <w:r w:rsidRPr="0063680B">
        <w:rPr>
          <w:lang w:val="es-US"/>
        </w:rPr>
        <w:tab/>
      </w:r>
      <w:r w:rsidRPr="00D22F06">
        <w:rPr>
          <w:lang w:bidi="es-419"/>
        </w:rPr>
        <w:t>La</w:t>
      </w:r>
      <w:r w:rsidRPr="0063680B">
        <w:rPr>
          <w:lang w:val="es-US"/>
        </w:rPr>
        <w:t xml:space="preserve"> calificación es menos complicada que las pólizas </w:t>
      </w:r>
      <w:proofErr w:type="spellStart"/>
      <w:r w:rsidRPr="0063680B">
        <w:rPr>
          <w:lang w:val="es-US"/>
        </w:rPr>
        <w:t>multilineales</w:t>
      </w:r>
      <w:proofErr w:type="spellEnd"/>
      <w:r w:rsidRPr="0063680B">
        <w:rPr>
          <w:lang w:val="es-US"/>
        </w:rPr>
        <w:t xml:space="preserve"> comerciales</w:t>
      </w:r>
    </w:p>
    <w:p w14:paraId="6CC198FB" w14:textId="77777777" w:rsidR="003472E7" w:rsidRDefault="00D22F06" w:rsidP="00D22F06">
      <w:pPr>
        <w:tabs>
          <w:tab w:val="left" w:pos="-1080"/>
        </w:tabs>
        <w:ind w:left="2160" w:hanging="540"/>
        <w:rPr>
          <w:rFonts w:cs="Arial"/>
        </w:rPr>
      </w:pPr>
      <w:r w:rsidRPr="0063680B">
        <w:rPr>
          <w:lang w:val="es-US"/>
        </w:rPr>
        <w:t>b.</w:t>
      </w:r>
      <w:r w:rsidRPr="0063680B">
        <w:rPr>
          <w:lang w:val="es-US"/>
        </w:rPr>
        <w:tab/>
      </w:r>
      <w:r w:rsidRPr="00D22F06">
        <w:rPr>
          <w:lang w:bidi="es-419"/>
        </w:rPr>
        <w:t>La</w:t>
      </w:r>
      <w:r w:rsidRPr="0063680B">
        <w:rPr>
          <w:lang w:val="es-US"/>
        </w:rPr>
        <w:t xml:space="preserve"> cobertura de los bienes se calcula de acuerdo con los límites de cobertura de bienes personales y edificios</w:t>
      </w:r>
    </w:p>
    <w:p w14:paraId="365047F4" w14:textId="77777777" w:rsidR="003472E7" w:rsidRDefault="00D22F06" w:rsidP="00D22F06">
      <w:pPr>
        <w:tabs>
          <w:tab w:val="left" w:pos="-1080"/>
        </w:tabs>
        <w:ind w:left="2160" w:hanging="540"/>
        <w:rPr>
          <w:rFonts w:cs="Arial"/>
        </w:rPr>
      </w:pPr>
      <w:r w:rsidRPr="0063680B">
        <w:rPr>
          <w:lang w:val="es-US"/>
        </w:rPr>
        <w:t>c.</w:t>
      </w:r>
      <w:r w:rsidRPr="0063680B">
        <w:rPr>
          <w:lang w:val="es-US"/>
        </w:rPr>
        <w:tab/>
      </w:r>
      <w:r w:rsidRPr="00D22F06">
        <w:rPr>
          <w:lang w:bidi="es-419"/>
        </w:rPr>
        <w:t>Las</w:t>
      </w:r>
      <w:r w:rsidRPr="0063680B">
        <w:rPr>
          <w:lang w:val="es-US"/>
        </w:rPr>
        <w:t xml:space="preserve"> tarifas incluyen los gastos incorporados (“carga”) de los ingresos empresariales y otras coberturas incluidas, que no se calculan por separado</w:t>
      </w:r>
    </w:p>
    <w:p w14:paraId="35A31173" w14:textId="77777777" w:rsidR="003472E7" w:rsidRDefault="00D22F06" w:rsidP="00D22F06">
      <w:pPr>
        <w:tabs>
          <w:tab w:val="left" w:pos="-1080"/>
        </w:tabs>
        <w:ind w:left="2160" w:hanging="540"/>
        <w:rPr>
          <w:rFonts w:cs="Arial"/>
        </w:rPr>
      </w:pPr>
      <w:r w:rsidRPr="0063680B">
        <w:rPr>
          <w:lang w:val="es-US"/>
        </w:rPr>
        <w:t>d.</w:t>
      </w:r>
      <w:r w:rsidRPr="0063680B">
        <w:rPr>
          <w:lang w:val="es-US"/>
        </w:rPr>
        <w:tab/>
      </w:r>
      <w:r w:rsidRPr="00D22F06">
        <w:rPr>
          <w:lang w:bidi="es-419"/>
        </w:rPr>
        <w:t>Las</w:t>
      </w:r>
      <w:r w:rsidRPr="0063680B">
        <w:rPr>
          <w:lang w:val="es-US"/>
        </w:rPr>
        <w:t xml:space="preserve"> tarifas de responsabilidad civil se basan en la clase de negocio y se aplican a los límites del seguro de bienes (edificios o bienes personales</w:t>
      </w:r>
      <w:r>
        <w:rPr>
          <w:lang w:val="es-US"/>
        </w:rPr>
        <w:t>)</w:t>
      </w:r>
    </w:p>
    <w:p w14:paraId="1A7AE7F2" w14:textId="77777777" w:rsidR="003472E7" w:rsidRDefault="00D22F06" w:rsidP="00D22F06">
      <w:pPr>
        <w:tabs>
          <w:tab w:val="left" w:pos="-1080"/>
        </w:tabs>
        <w:ind w:left="2160" w:hanging="540"/>
        <w:rPr>
          <w:rFonts w:cs="Arial"/>
        </w:rPr>
      </w:pPr>
      <w:r w:rsidRPr="0063680B">
        <w:rPr>
          <w:lang w:val="es-US"/>
        </w:rPr>
        <w:t>e.</w:t>
      </w:r>
      <w:r w:rsidRPr="0063680B">
        <w:rPr>
          <w:lang w:val="es-US"/>
        </w:rPr>
        <w:tab/>
        <w:t>Las variables de calificación por computadora incluyen:</w:t>
      </w:r>
    </w:p>
    <w:p w14:paraId="2290F15F"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Territorio</w:t>
      </w:r>
      <w:r w:rsidRPr="0063680B">
        <w:rPr>
          <w:lang w:val="es-US"/>
        </w:rPr>
        <w:t xml:space="preserve"> (variables climáticas, urbanas frente a rurales</w:t>
      </w:r>
      <w:r>
        <w:rPr>
          <w:lang w:val="es-US"/>
        </w:rPr>
        <w:t>)</w:t>
      </w:r>
    </w:p>
    <w:p w14:paraId="69497AE8"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Tipo</w:t>
      </w:r>
      <w:r w:rsidRPr="0063680B">
        <w:rPr>
          <w:lang w:val="es-US"/>
        </w:rPr>
        <w:t xml:space="preserve"> de construcción</w:t>
      </w:r>
    </w:p>
    <w:p w14:paraId="7F3B0869" w14:textId="77777777" w:rsidR="003472E7" w:rsidRDefault="00D22F06" w:rsidP="00D22F06">
      <w:pPr>
        <w:tabs>
          <w:tab w:val="left" w:pos="-1080"/>
        </w:tabs>
        <w:ind w:left="2700" w:hanging="540"/>
        <w:rPr>
          <w:rFonts w:cs="Arial"/>
        </w:rPr>
      </w:pPr>
      <w:proofErr w:type="spellStart"/>
      <w:r w:rsidRPr="0063680B">
        <w:rPr>
          <w:lang w:val="es-US"/>
        </w:rPr>
        <w:t>iv</w:t>
      </w:r>
      <w:proofErr w:type="spellEnd"/>
      <w:r w:rsidRPr="0063680B">
        <w:rPr>
          <w:lang w:val="es-US"/>
        </w:rPr>
        <w:t>.</w:t>
      </w:r>
      <w:r w:rsidRPr="0063680B">
        <w:rPr>
          <w:lang w:val="es-US"/>
        </w:rPr>
        <w:tab/>
      </w:r>
      <w:r w:rsidRPr="00D22F06">
        <w:rPr>
          <w:lang w:bidi="es-419"/>
        </w:rPr>
        <w:t>Protección</w:t>
      </w:r>
      <w:r w:rsidRPr="0063680B">
        <w:rPr>
          <w:lang w:val="es-US"/>
        </w:rPr>
        <w:t xml:space="preserve"> pública contra incendios</w:t>
      </w:r>
    </w:p>
    <w:p w14:paraId="289D1423" w14:textId="77777777" w:rsidR="003472E7" w:rsidRDefault="00D22F06" w:rsidP="00D22F06">
      <w:pPr>
        <w:tabs>
          <w:tab w:val="left" w:pos="-1080"/>
        </w:tabs>
        <w:ind w:left="2700" w:hanging="540"/>
        <w:rPr>
          <w:rFonts w:cs="Arial"/>
        </w:rPr>
      </w:pPr>
      <w:r w:rsidRPr="0063680B">
        <w:rPr>
          <w:lang w:val="es-US"/>
        </w:rPr>
        <w:t>v.</w:t>
      </w:r>
      <w:r w:rsidRPr="0063680B">
        <w:rPr>
          <w:lang w:val="es-US"/>
        </w:rPr>
        <w:tab/>
      </w:r>
      <w:r w:rsidRPr="00D22F06">
        <w:rPr>
          <w:lang w:bidi="es-419"/>
        </w:rPr>
        <w:t>Ocupación</w:t>
      </w:r>
      <w:r w:rsidRPr="0063680B">
        <w:rPr>
          <w:lang w:val="es-US"/>
        </w:rPr>
        <w:t xml:space="preserve"> del edificio</w:t>
      </w:r>
    </w:p>
    <w:p w14:paraId="627B1D83" w14:textId="77777777" w:rsidR="003472E7" w:rsidRDefault="00D22F06" w:rsidP="00D22F06">
      <w:pPr>
        <w:tabs>
          <w:tab w:val="left" w:pos="-1080"/>
        </w:tabs>
        <w:ind w:left="2700" w:hanging="540"/>
        <w:rPr>
          <w:rFonts w:cs="Arial"/>
        </w:rPr>
      </w:pPr>
      <w:r w:rsidRPr="0063680B">
        <w:rPr>
          <w:lang w:val="es-US"/>
        </w:rPr>
        <w:t>vi.</w:t>
      </w:r>
      <w:r w:rsidRPr="0063680B">
        <w:rPr>
          <w:lang w:val="es-US"/>
        </w:rPr>
        <w:tab/>
      </w:r>
      <w:r>
        <w:rPr>
          <w:lang w:val="es-US"/>
        </w:rPr>
        <w:t>deducible</w:t>
      </w:r>
    </w:p>
    <w:p w14:paraId="265DB22C" w14:textId="77777777" w:rsidR="003472E7" w:rsidRDefault="00D22F06" w:rsidP="00D22F06">
      <w:pPr>
        <w:tabs>
          <w:tab w:val="left" w:pos="-1080"/>
        </w:tabs>
        <w:ind w:left="2700" w:hanging="540"/>
      </w:pPr>
      <w:proofErr w:type="spellStart"/>
      <w:r w:rsidRPr="0063680B">
        <w:rPr>
          <w:lang w:val="es-US"/>
        </w:rPr>
        <w:lastRenderedPageBreak/>
        <w:t>vii</w:t>
      </w:r>
      <w:proofErr w:type="spellEnd"/>
      <w:r w:rsidRPr="0063680B">
        <w:rPr>
          <w:lang w:val="es-US"/>
        </w:rPr>
        <w:t>.</w:t>
      </w:r>
      <w:r w:rsidRPr="0063680B">
        <w:rPr>
          <w:lang w:val="es-US"/>
        </w:rPr>
        <w:tab/>
      </w:r>
      <w:r w:rsidRPr="00D22F06">
        <w:rPr>
          <w:lang w:bidi="es-419"/>
        </w:rPr>
        <w:t>Solicitud</w:t>
      </w:r>
      <w:r w:rsidRPr="0063680B">
        <w:rPr>
          <w:lang w:val="es-US"/>
        </w:rPr>
        <w:t xml:space="preserve"> de aumento de cobertura por parte del asegurado</w:t>
      </w:r>
    </w:p>
    <w:p w14:paraId="6B7C3C29" w14:textId="77777777" w:rsidR="003472E7" w:rsidRDefault="00D22F06" w:rsidP="00D22F06">
      <w:pPr>
        <w:tabs>
          <w:tab w:val="left" w:pos="-1080"/>
        </w:tabs>
        <w:ind w:left="1620" w:hanging="540"/>
        <w:rPr>
          <w:rFonts w:cs="Arial"/>
        </w:rPr>
      </w:pPr>
      <w:r w:rsidRPr="0063680B">
        <w:rPr>
          <w:lang w:val="es-US"/>
        </w:rPr>
        <w:t>6.</w:t>
      </w:r>
      <w:r w:rsidRPr="0063680B">
        <w:rPr>
          <w:lang w:val="es-US"/>
        </w:rPr>
        <w:tab/>
        <w:t xml:space="preserve">Bienes cubiertos y excluidos de la cobertura. </w:t>
      </w:r>
      <w:r w:rsidRPr="00D22F06">
        <w:rPr>
          <w:lang w:bidi="es-419"/>
        </w:rPr>
        <w:t>Saber</w:t>
      </w:r>
      <w:r w:rsidRPr="0063680B">
        <w:rPr>
          <w:lang w:val="es-US"/>
        </w:rPr>
        <w:t xml:space="preserve"> que las pólizas BOP ISO incluyen:</w:t>
      </w:r>
    </w:p>
    <w:p w14:paraId="2909A174" w14:textId="77777777" w:rsidR="003472E7" w:rsidRDefault="00D22F06" w:rsidP="00D22F06">
      <w:pPr>
        <w:tabs>
          <w:tab w:val="left" w:pos="-1080"/>
        </w:tabs>
        <w:ind w:left="2160" w:hanging="540"/>
        <w:rPr>
          <w:rFonts w:cs="Arial"/>
        </w:rPr>
      </w:pPr>
      <w:r w:rsidRPr="0063680B">
        <w:rPr>
          <w:lang w:val="es-US"/>
        </w:rPr>
        <w:t>a.</w:t>
      </w:r>
      <w:r w:rsidRPr="0063680B">
        <w:rPr>
          <w:lang w:val="es-US"/>
        </w:rPr>
        <w:tab/>
      </w:r>
      <w:r w:rsidRPr="00D22F06">
        <w:rPr>
          <w:lang w:bidi="es-419"/>
        </w:rPr>
        <w:t>Causas</w:t>
      </w:r>
      <w:r w:rsidRPr="0063680B">
        <w:rPr>
          <w:lang w:val="es-US"/>
        </w:rPr>
        <w:t xml:space="preserve"> de </w:t>
      </w:r>
      <w:r>
        <w:rPr>
          <w:lang w:val="es-US"/>
        </w:rPr>
        <w:t>pérdida</w:t>
      </w:r>
      <w:r w:rsidRPr="0063680B">
        <w:rPr>
          <w:lang w:val="es-US"/>
        </w:rPr>
        <w:t xml:space="preserve"> cubiertas y disposiciones de valoración</w:t>
      </w:r>
    </w:p>
    <w:p w14:paraId="60A21D4D"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Formularios</w:t>
      </w:r>
      <w:r w:rsidRPr="0063680B">
        <w:rPr>
          <w:lang w:val="es-US"/>
        </w:rPr>
        <w:t xml:space="preserve"> de </w:t>
      </w:r>
      <w:r>
        <w:rPr>
          <w:lang w:val="es-US"/>
        </w:rPr>
        <w:t>pérdida básica, amplia</w:t>
      </w:r>
      <w:r w:rsidRPr="0063680B">
        <w:rPr>
          <w:lang w:val="es-US"/>
        </w:rPr>
        <w:t xml:space="preserve"> y </w:t>
      </w:r>
      <w:r>
        <w:rPr>
          <w:lang w:val="es-US"/>
        </w:rPr>
        <w:t>especial</w:t>
      </w:r>
    </w:p>
    <w:p w14:paraId="44A7EB02"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El</w:t>
      </w:r>
      <w:r w:rsidRPr="0063680B">
        <w:rPr>
          <w:lang w:val="es-US"/>
        </w:rPr>
        <w:t xml:space="preserve"> costo de reposición es la valoración estándar; el valor real en efectivo es opcional</w:t>
      </w:r>
    </w:p>
    <w:p w14:paraId="18E0D1F8" w14:textId="77777777" w:rsidR="003472E7" w:rsidRDefault="00D22F06" w:rsidP="00D22F06">
      <w:pPr>
        <w:tabs>
          <w:tab w:val="left" w:pos="-1080"/>
        </w:tabs>
        <w:ind w:left="2160" w:hanging="540"/>
        <w:rPr>
          <w:rFonts w:cs="Arial"/>
        </w:rPr>
      </w:pPr>
      <w:r w:rsidRPr="0063680B">
        <w:rPr>
          <w:lang w:val="es-US"/>
        </w:rPr>
        <w:t>b.</w:t>
      </w:r>
      <w:r w:rsidRPr="0063680B">
        <w:rPr>
          <w:lang w:val="es-US"/>
        </w:rPr>
        <w:tab/>
      </w:r>
      <w:r w:rsidRPr="00D22F06">
        <w:rPr>
          <w:lang w:bidi="es-419"/>
        </w:rPr>
        <w:t>Normalmente</w:t>
      </w:r>
      <w:r w:rsidRPr="0063680B">
        <w:rPr>
          <w:lang w:val="es-US"/>
        </w:rPr>
        <w:t xml:space="preserve"> no hay </w:t>
      </w:r>
      <w:proofErr w:type="spellStart"/>
      <w:r>
        <w:rPr>
          <w:lang w:val="es-US"/>
        </w:rPr>
        <w:t>coseguro</w:t>
      </w:r>
      <w:proofErr w:type="spellEnd"/>
    </w:p>
    <w:p w14:paraId="57F87104"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Las</w:t>
      </w:r>
      <w:r w:rsidRPr="0063680B">
        <w:rPr>
          <w:lang w:val="es-US"/>
        </w:rPr>
        <w:t xml:space="preserve"> pólizas suelen incluir una cláusula de seguro sobre valor</w:t>
      </w:r>
    </w:p>
    <w:p w14:paraId="3C7EB86A"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Algunas</w:t>
      </w:r>
      <w:r w:rsidRPr="0063680B">
        <w:rPr>
          <w:lang w:val="es-US"/>
        </w:rPr>
        <w:t xml:space="preserve"> aseguradoras pueden renunciar al seguro sobre el valor por endoso</w:t>
      </w:r>
    </w:p>
    <w:p w14:paraId="0F7DD85A" w14:textId="77777777" w:rsidR="003472E7" w:rsidRDefault="00D22F06" w:rsidP="00D22F06">
      <w:pPr>
        <w:tabs>
          <w:tab w:val="left" w:pos="-1080"/>
        </w:tabs>
        <w:ind w:left="2160" w:hanging="540"/>
        <w:rPr>
          <w:rFonts w:cs="Arial"/>
        </w:rPr>
      </w:pPr>
      <w:r w:rsidRPr="0063680B">
        <w:rPr>
          <w:lang w:val="es-US"/>
        </w:rPr>
        <w:t>c.</w:t>
      </w:r>
      <w:r w:rsidRPr="0063680B">
        <w:rPr>
          <w:lang w:val="es-US"/>
        </w:rPr>
        <w:tab/>
      </w:r>
      <w:r w:rsidRPr="00D22F06">
        <w:rPr>
          <w:lang w:bidi="es-419"/>
        </w:rPr>
        <w:t>Lista</w:t>
      </w:r>
      <w:r w:rsidRPr="0063680B">
        <w:rPr>
          <w:lang w:val="es-US"/>
        </w:rPr>
        <w:t xml:space="preserve"> más breve de bienes no cubiertos</w:t>
      </w:r>
    </w:p>
    <w:p w14:paraId="0F09482A"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Las</w:t>
      </w:r>
      <w:r w:rsidRPr="0063680B">
        <w:rPr>
          <w:lang w:val="es-US"/>
        </w:rPr>
        <w:t xml:space="preserve"> exclusiones típicas no son necesarias debido a riesgos </w:t>
      </w:r>
      <w:r w:rsidRPr="00D22F06">
        <w:rPr>
          <w:lang w:bidi="es-419"/>
        </w:rPr>
        <w:t>no elegibles.</w:t>
      </w:r>
    </w:p>
    <w:p w14:paraId="215D612E"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Los</w:t>
      </w:r>
      <w:r w:rsidRPr="0063680B">
        <w:rPr>
          <w:lang w:val="es-US"/>
        </w:rPr>
        <w:t xml:space="preserve"> asegurados de las BOP suelen ser empresas de menor riesgo</w:t>
      </w:r>
    </w:p>
    <w:p w14:paraId="5F313BC2" w14:textId="77777777" w:rsidR="003472E7" w:rsidRDefault="00D22F06" w:rsidP="00D22F06">
      <w:pPr>
        <w:tabs>
          <w:tab w:val="left" w:pos="-1080"/>
        </w:tabs>
        <w:ind w:left="2700" w:hanging="540"/>
        <w:rPr>
          <w:rFonts w:cs="Arial"/>
        </w:rPr>
      </w:pPr>
      <w:proofErr w:type="spellStart"/>
      <w:r w:rsidRPr="0063680B">
        <w:rPr>
          <w:lang w:val="es-US"/>
        </w:rPr>
        <w:t>iii</w:t>
      </w:r>
      <w:proofErr w:type="spellEnd"/>
      <w:r w:rsidRPr="0063680B">
        <w:rPr>
          <w:lang w:val="es-US"/>
        </w:rPr>
        <w:t>.</w:t>
      </w:r>
      <w:r w:rsidRPr="0063680B">
        <w:rPr>
          <w:lang w:val="es-US"/>
        </w:rPr>
        <w:tab/>
      </w:r>
      <w:r w:rsidRPr="00D22F06">
        <w:rPr>
          <w:lang w:bidi="es-419"/>
        </w:rPr>
        <w:t>Las</w:t>
      </w:r>
      <w:r w:rsidRPr="0063680B">
        <w:rPr>
          <w:lang w:val="es-US"/>
        </w:rPr>
        <w:t xml:space="preserve"> excavaciones, tuberías subterráneas, cimientos y muros de contención generalmente no están excluidos en comparación con las pólizas </w:t>
      </w:r>
      <w:proofErr w:type="spellStart"/>
      <w:r w:rsidRPr="0063680B">
        <w:rPr>
          <w:lang w:val="es-US"/>
        </w:rPr>
        <w:t>multilineales</w:t>
      </w:r>
      <w:proofErr w:type="spellEnd"/>
      <w:r w:rsidRPr="00D22F06">
        <w:rPr>
          <w:lang w:bidi="es-419"/>
        </w:rPr>
        <w:t>.</w:t>
      </w:r>
    </w:p>
    <w:p w14:paraId="5049A4CD" w14:textId="77777777" w:rsidR="003472E7" w:rsidRDefault="00D22F06" w:rsidP="00D22F06">
      <w:pPr>
        <w:tabs>
          <w:tab w:val="left" w:pos="-1080"/>
        </w:tabs>
        <w:ind w:left="2160" w:hanging="540"/>
        <w:rPr>
          <w:rFonts w:cs="Arial"/>
        </w:rPr>
      </w:pPr>
      <w:r w:rsidRPr="0063680B">
        <w:rPr>
          <w:lang w:val="es-US"/>
        </w:rPr>
        <w:t>d.</w:t>
      </w:r>
      <w:r w:rsidRPr="0063680B">
        <w:rPr>
          <w:lang w:val="es-US"/>
        </w:rPr>
        <w:tab/>
        <w:t>Disposición de aumento estacional automático</w:t>
      </w:r>
    </w:p>
    <w:p w14:paraId="35731D41"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Aumenta</w:t>
      </w:r>
      <w:r w:rsidRPr="0063680B">
        <w:rPr>
          <w:lang w:val="es-US"/>
        </w:rPr>
        <w:t xml:space="preserve"> el límite de responsabilidad civil en un 25% cuando se asegura hasta el 100% del valor</w:t>
      </w:r>
    </w:p>
    <w:p w14:paraId="602F3A5A" w14:textId="77777777" w:rsidR="003472E7" w:rsidRDefault="00D22F06" w:rsidP="00D22F06">
      <w:pPr>
        <w:tabs>
          <w:tab w:val="left" w:pos="-1080"/>
        </w:tabs>
        <w:ind w:left="2160" w:hanging="540"/>
        <w:rPr>
          <w:rFonts w:cs="Arial"/>
        </w:rPr>
      </w:pPr>
      <w:r w:rsidRPr="0063680B">
        <w:rPr>
          <w:lang w:val="es-US"/>
        </w:rPr>
        <w:t>e.</w:t>
      </w:r>
      <w:r w:rsidRPr="0063680B">
        <w:rPr>
          <w:lang w:val="es-US"/>
        </w:rPr>
        <w:tab/>
      </w:r>
      <w:r w:rsidRPr="00D22F06">
        <w:rPr>
          <w:lang w:bidi="es-419"/>
        </w:rPr>
        <w:t>La</w:t>
      </w:r>
      <w:r w:rsidRPr="0063680B">
        <w:rPr>
          <w:lang w:val="es-US"/>
        </w:rPr>
        <w:t xml:space="preserve"> cobertura de ingresos empresariales y gastos extraordinarios generalmente está incluida</w:t>
      </w:r>
    </w:p>
    <w:p w14:paraId="055D2172"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No</w:t>
      </w:r>
      <w:r w:rsidRPr="0063680B">
        <w:rPr>
          <w:lang w:val="es-US"/>
        </w:rPr>
        <w:t xml:space="preserve"> suelen estar limitadas por el </w:t>
      </w:r>
      <w:proofErr w:type="spellStart"/>
      <w:r>
        <w:rPr>
          <w:lang w:val="es-US"/>
        </w:rPr>
        <w:t>coseguro</w:t>
      </w:r>
      <w:proofErr w:type="spellEnd"/>
      <w:r w:rsidRPr="0063680B">
        <w:rPr>
          <w:lang w:val="es-US"/>
        </w:rPr>
        <w:t xml:space="preserve"> o el máximo mensual, ni por el monto total</w:t>
      </w:r>
    </w:p>
    <w:p w14:paraId="771B4E46"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Las</w:t>
      </w:r>
      <w:r w:rsidRPr="0063680B">
        <w:rPr>
          <w:lang w:val="es-US"/>
        </w:rPr>
        <w:t xml:space="preserve"> pólizas incluirán un límite de tiempo de 12 meses</w:t>
      </w:r>
    </w:p>
    <w:p w14:paraId="4C2557E9" w14:textId="77777777" w:rsidR="003472E7" w:rsidRDefault="00D22F06" w:rsidP="00D22F06">
      <w:pPr>
        <w:tabs>
          <w:tab w:val="left" w:pos="-1080"/>
        </w:tabs>
        <w:ind w:left="2700" w:hanging="540"/>
        <w:rPr>
          <w:rFonts w:cs="Arial"/>
        </w:rPr>
      </w:pPr>
      <w:proofErr w:type="spellStart"/>
      <w:r w:rsidRPr="0063680B">
        <w:rPr>
          <w:lang w:val="es-US"/>
        </w:rPr>
        <w:t>iii</w:t>
      </w:r>
      <w:proofErr w:type="spellEnd"/>
      <w:r w:rsidRPr="0063680B">
        <w:rPr>
          <w:lang w:val="es-US"/>
        </w:rPr>
        <w:t>.</w:t>
      </w:r>
      <w:r w:rsidRPr="0063680B">
        <w:rPr>
          <w:lang w:val="es-US"/>
        </w:rPr>
        <w:tab/>
      </w:r>
      <w:r w:rsidRPr="00D22F06">
        <w:rPr>
          <w:lang w:bidi="es-419"/>
        </w:rPr>
        <w:t>Las</w:t>
      </w:r>
      <w:r w:rsidRPr="0063680B">
        <w:rPr>
          <w:lang w:val="es-US"/>
        </w:rPr>
        <w:t xml:space="preserve"> pólizas pueden calcular la cobertura basándose en el 20% del límite del seguro de edificios más el 100% del límite del seguro de bienes personales</w:t>
      </w:r>
    </w:p>
    <w:p w14:paraId="583A5168" w14:textId="77777777" w:rsidR="003472E7" w:rsidRDefault="00D22F06" w:rsidP="00D22F06">
      <w:pPr>
        <w:tabs>
          <w:tab w:val="left" w:pos="-1080"/>
        </w:tabs>
        <w:ind w:left="2700" w:hanging="540"/>
        <w:rPr>
          <w:rFonts w:cs="Arial"/>
        </w:rPr>
      </w:pPr>
      <w:proofErr w:type="spellStart"/>
      <w:r w:rsidRPr="0063680B">
        <w:rPr>
          <w:lang w:val="es-US"/>
        </w:rPr>
        <w:t>iv</w:t>
      </w:r>
      <w:proofErr w:type="spellEnd"/>
      <w:r w:rsidRPr="0063680B">
        <w:rPr>
          <w:lang w:val="es-US"/>
        </w:rPr>
        <w:t>.</w:t>
      </w:r>
      <w:r w:rsidRPr="0063680B">
        <w:rPr>
          <w:lang w:val="es-US"/>
        </w:rPr>
        <w:tab/>
      </w:r>
      <w:r w:rsidRPr="00D22F06">
        <w:rPr>
          <w:lang w:bidi="es-419"/>
        </w:rPr>
        <w:t>El</w:t>
      </w:r>
      <w:r w:rsidRPr="0063680B">
        <w:rPr>
          <w:lang w:val="es-US"/>
        </w:rPr>
        <w:t xml:space="preserve"> motivo de la cobertura puede incluir la dependencia de la “tienda ancla</w:t>
      </w:r>
      <w:r>
        <w:rPr>
          <w:lang w:val="es-US"/>
        </w:rPr>
        <w:t>”</w:t>
      </w:r>
    </w:p>
    <w:p w14:paraId="6E58DF24" w14:textId="77777777" w:rsidR="003472E7" w:rsidRDefault="00D22F06" w:rsidP="00D22F06">
      <w:pPr>
        <w:tabs>
          <w:tab w:val="left" w:pos="-1080"/>
        </w:tabs>
        <w:ind w:left="2160" w:hanging="540"/>
        <w:rPr>
          <w:rFonts w:cs="Arial"/>
        </w:rPr>
      </w:pPr>
      <w:r w:rsidRPr="0063680B">
        <w:rPr>
          <w:lang w:val="es-US"/>
        </w:rPr>
        <w:t>f.</w:t>
      </w:r>
      <w:r w:rsidRPr="0063680B">
        <w:rPr>
          <w:lang w:val="es-US"/>
        </w:rPr>
        <w:tab/>
      </w:r>
      <w:r w:rsidRPr="00D22F06">
        <w:rPr>
          <w:lang w:bidi="es-419"/>
        </w:rPr>
        <w:t>Puede haber</w:t>
      </w:r>
      <w:r w:rsidRPr="0063680B">
        <w:rPr>
          <w:lang w:val="es-US"/>
        </w:rPr>
        <w:t xml:space="preserve"> disponibles coberturas de bienes adicionales, como:</w:t>
      </w:r>
    </w:p>
    <w:p w14:paraId="49968D49" w14:textId="77777777" w:rsidR="003472E7" w:rsidRDefault="00D22F06" w:rsidP="00D22F06">
      <w:pPr>
        <w:tabs>
          <w:tab w:val="left" w:pos="-1080"/>
        </w:tabs>
        <w:ind w:left="2700" w:hanging="540"/>
        <w:rPr>
          <w:rFonts w:cs="Arial"/>
        </w:rPr>
      </w:pPr>
      <w:r w:rsidRPr="0063680B">
        <w:rPr>
          <w:lang w:val="es-US"/>
        </w:rPr>
        <w:t>i.</w:t>
      </w:r>
      <w:r w:rsidRPr="0063680B">
        <w:rPr>
          <w:lang w:val="es-US"/>
        </w:rPr>
        <w:tab/>
      </w:r>
      <w:r w:rsidRPr="00D22F06">
        <w:rPr>
          <w:lang w:bidi="es-419"/>
        </w:rPr>
        <w:t>Deshonestidad</w:t>
      </w:r>
      <w:r w:rsidRPr="0063680B">
        <w:rPr>
          <w:lang w:val="es-US"/>
        </w:rPr>
        <w:t xml:space="preserve"> del empleado</w:t>
      </w:r>
    </w:p>
    <w:p w14:paraId="1E2AAE04" w14:textId="77777777" w:rsidR="003472E7" w:rsidRDefault="00D22F06" w:rsidP="00D22F06">
      <w:pPr>
        <w:tabs>
          <w:tab w:val="left" w:pos="-1080"/>
        </w:tabs>
        <w:ind w:left="2700" w:hanging="540"/>
        <w:rPr>
          <w:rFonts w:cs="Arial"/>
        </w:rPr>
      </w:pPr>
      <w:proofErr w:type="spellStart"/>
      <w:r w:rsidRPr="0063680B">
        <w:rPr>
          <w:lang w:val="es-US"/>
        </w:rPr>
        <w:t>ii</w:t>
      </w:r>
      <w:proofErr w:type="spellEnd"/>
      <w:r w:rsidRPr="0063680B">
        <w:rPr>
          <w:lang w:val="es-US"/>
        </w:rPr>
        <w:t>.</w:t>
      </w:r>
      <w:r w:rsidRPr="0063680B">
        <w:rPr>
          <w:lang w:val="es-US"/>
        </w:rPr>
        <w:tab/>
      </w:r>
      <w:r w:rsidRPr="00D22F06">
        <w:rPr>
          <w:lang w:bidi="es-419"/>
        </w:rPr>
        <w:t>Dinero</w:t>
      </w:r>
      <w:r w:rsidRPr="0063680B">
        <w:rPr>
          <w:lang w:val="es-US"/>
        </w:rPr>
        <w:t xml:space="preserve"> y valores (formulario especial) o robo con allanamiento de morada y </w:t>
      </w:r>
      <w:r>
        <w:rPr>
          <w:lang w:val="es-US"/>
        </w:rPr>
        <w:t>asalto</w:t>
      </w:r>
      <w:r w:rsidRPr="0063680B">
        <w:rPr>
          <w:lang w:val="es-US"/>
        </w:rPr>
        <w:t xml:space="preserve"> (riesgos nombrados</w:t>
      </w:r>
      <w:r>
        <w:rPr>
          <w:lang w:val="es-US"/>
        </w:rPr>
        <w:t>)</w:t>
      </w:r>
    </w:p>
    <w:p w14:paraId="6C5F94F7" w14:textId="77777777" w:rsidR="003472E7" w:rsidRDefault="00D22F06" w:rsidP="00D22F06">
      <w:pPr>
        <w:tabs>
          <w:tab w:val="left" w:pos="-1080"/>
        </w:tabs>
        <w:ind w:left="2700" w:hanging="540"/>
        <w:rPr>
          <w:rFonts w:cs="Arial"/>
        </w:rPr>
      </w:pPr>
      <w:proofErr w:type="spellStart"/>
      <w:r w:rsidRPr="0063680B">
        <w:rPr>
          <w:lang w:val="es-US"/>
        </w:rPr>
        <w:t>iii</w:t>
      </w:r>
      <w:proofErr w:type="spellEnd"/>
      <w:r w:rsidRPr="0063680B">
        <w:rPr>
          <w:lang w:val="es-US"/>
        </w:rPr>
        <w:t>.</w:t>
      </w:r>
      <w:r w:rsidRPr="0063680B">
        <w:rPr>
          <w:lang w:val="es-US"/>
        </w:rPr>
        <w:tab/>
      </w:r>
      <w:r>
        <w:rPr>
          <w:lang w:val="es-US"/>
        </w:rPr>
        <w:t>falsificación</w:t>
      </w:r>
    </w:p>
    <w:p w14:paraId="7C3C8C38" w14:textId="77777777" w:rsidR="003472E7" w:rsidRDefault="00D22F06" w:rsidP="00D22F06">
      <w:pPr>
        <w:tabs>
          <w:tab w:val="left" w:pos="-1080"/>
        </w:tabs>
        <w:ind w:left="2700" w:hanging="540"/>
        <w:rPr>
          <w:rFonts w:cs="Arial"/>
        </w:rPr>
      </w:pPr>
      <w:proofErr w:type="spellStart"/>
      <w:r w:rsidRPr="0063680B">
        <w:rPr>
          <w:lang w:val="es-US"/>
        </w:rPr>
        <w:t>iv</w:t>
      </w:r>
      <w:proofErr w:type="spellEnd"/>
      <w:r w:rsidRPr="0063680B">
        <w:rPr>
          <w:lang w:val="es-US"/>
        </w:rPr>
        <w:t>.</w:t>
      </w:r>
      <w:r w:rsidRPr="0063680B">
        <w:rPr>
          <w:lang w:val="es-US"/>
        </w:rPr>
        <w:tab/>
      </w:r>
      <w:r w:rsidRPr="00D22F06">
        <w:rPr>
          <w:lang w:bidi="es-419"/>
        </w:rPr>
        <w:t>Cristales</w:t>
      </w:r>
      <w:r w:rsidRPr="0063680B">
        <w:rPr>
          <w:lang w:val="es-US"/>
        </w:rPr>
        <w:t xml:space="preserve"> interiores y exteriores (cuando no se incluyan de otro modo</w:t>
      </w:r>
      <w:r>
        <w:rPr>
          <w:lang w:val="es-US"/>
        </w:rPr>
        <w:t>)</w:t>
      </w:r>
    </w:p>
    <w:p w14:paraId="529F216E" w14:textId="77777777" w:rsidR="003472E7" w:rsidRDefault="00D22F06" w:rsidP="00D22F06">
      <w:pPr>
        <w:tabs>
          <w:tab w:val="left" w:pos="-1080"/>
        </w:tabs>
        <w:ind w:left="2700" w:hanging="540"/>
        <w:rPr>
          <w:rFonts w:cs="Arial"/>
        </w:rPr>
      </w:pPr>
      <w:r w:rsidRPr="0063680B">
        <w:rPr>
          <w:lang w:val="es-US"/>
        </w:rPr>
        <w:t>v.</w:t>
      </w:r>
      <w:r w:rsidRPr="0063680B">
        <w:rPr>
          <w:lang w:val="es-US"/>
        </w:rPr>
        <w:tab/>
      </w:r>
      <w:r w:rsidRPr="00D22F06">
        <w:rPr>
          <w:lang w:bidi="es-419"/>
        </w:rPr>
        <w:t>Carteles</w:t>
      </w:r>
      <w:r w:rsidRPr="0063680B">
        <w:rPr>
          <w:lang w:val="es-US"/>
        </w:rPr>
        <w:t xml:space="preserve"> para exteriores</w:t>
      </w:r>
    </w:p>
    <w:p w14:paraId="48C7F3C2" w14:textId="77777777" w:rsidR="003472E7" w:rsidRDefault="00D22F06" w:rsidP="00D22F06">
      <w:pPr>
        <w:tabs>
          <w:tab w:val="left" w:pos="-1080"/>
        </w:tabs>
        <w:ind w:left="2700" w:hanging="540"/>
        <w:rPr>
          <w:rFonts w:cs="Arial"/>
        </w:rPr>
      </w:pPr>
      <w:r w:rsidRPr="0063680B">
        <w:rPr>
          <w:lang w:val="es-US"/>
        </w:rPr>
        <w:t>vi.</w:t>
      </w:r>
      <w:r w:rsidRPr="0063680B">
        <w:rPr>
          <w:lang w:val="es-US"/>
        </w:rPr>
        <w:tab/>
        <w:t>Avería mecánica.</w:t>
      </w:r>
    </w:p>
    <w:p w14:paraId="40D4F236" w14:textId="77777777" w:rsidR="003472E7" w:rsidRDefault="00D22F06" w:rsidP="00D22F06">
      <w:pPr>
        <w:tabs>
          <w:tab w:val="left" w:pos="-1080"/>
        </w:tabs>
        <w:ind w:left="2700" w:hanging="540"/>
        <w:rPr>
          <w:rFonts w:cs="Arial"/>
        </w:rPr>
      </w:pPr>
      <w:proofErr w:type="spellStart"/>
      <w:r w:rsidRPr="0063680B">
        <w:rPr>
          <w:lang w:val="es-US"/>
        </w:rPr>
        <w:t>vii</w:t>
      </w:r>
      <w:proofErr w:type="spellEnd"/>
      <w:r w:rsidRPr="0063680B">
        <w:rPr>
          <w:lang w:val="es-US"/>
        </w:rPr>
        <w:t>.</w:t>
      </w:r>
      <w:r w:rsidRPr="0063680B">
        <w:rPr>
          <w:lang w:val="es-US"/>
        </w:rPr>
        <w:tab/>
      </w:r>
      <w:r w:rsidRPr="00D22F06">
        <w:rPr>
          <w:lang w:bidi="es-419"/>
        </w:rPr>
        <w:t>Giros</w:t>
      </w:r>
      <w:r w:rsidRPr="0063680B">
        <w:rPr>
          <w:lang w:val="es-US"/>
        </w:rPr>
        <w:t xml:space="preserve"> postales y dinero </w:t>
      </w:r>
      <w:r w:rsidRPr="00D22F06">
        <w:rPr>
          <w:lang w:bidi="es-419"/>
        </w:rPr>
        <w:t>falso.</w:t>
      </w:r>
    </w:p>
    <w:p w14:paraId="3B69F182" w14:textId="77777777" w:rsidR="003472E7" w:rsidRDefault="00D22F06" w:rsidP="00D22F06">
      <w:pPr>
        <w:tabs>
          <w:tab w:val="left" w:pos="-1080"/>
        </w:tabs>
        <w:ind w:left="2700" w:hanging="540"/>
        <w:rPr>
          <w:rFonts w:cs="Arial"/>
        </w:rPr>
      </w:pPr>
      <w:proofErr w:type="spellStart"/>
      <w:r w:rsidRPr="0063680B">
        <w:rPr>
          <w:lang w:val="es-US"/>
        </w:rPr>
        <w:t>viii</w:t>
      </w:r>
      <w:proofErr w:type="spellEnd"/>
      <w:r w:rsidRPr="0063680B">
        <w:rPr>
          <w:lang w:val="es-US"/>
        </w:rPr>
        <w:t>.</w:t>
      </w:r>
      <w:r w:rsidRPr="0063680B">
        <w:rPr>
          <w:lang w:val="es-US"/>
        </w:rPr>
        <w:tab/>
      </w:r>
      <w:r w:rsidRPr="00D22F06">
        <w:rPr>
          <w:lang w:bidi="es-419"/>
        </w:rPr>
        <w:t>Cobertura</w:t>
      </w:r>
      <w:r w:rsidRPr="0063680B">
        <w:rPr>
          <w:lang w:val="es-US"/>
        </w:rPr>
        <w:t xml:space="preserve"> informática</w:t>
      </w:r>
    </w:p>
    <w:p w14:paraId="706D41FD" w14:textId="77777777" w:rsidR="003472E7" w:rsidRDefault="00D22F06" w:rsidP="00D22F06">
      <w:pPr>
        <w:tabs>
          <w:tab w:val="left" w:pos="-1080"/>
        </w:tabs>
        <w:ind w:left="2700" w:hanging="540"/>
        <w:rPr>
          <w:rFonts w:cs="Arial"/>
        </w:rPr>
      </w:pPr>
      <w:proofErr w:type="spellStart"/>
      <w:r w:rsidRPr="0063680B">
        <w:rPr>
          <w:lang w:val="es-US"/>
        </w:rPr>
        <w:t>ix</w:t>
      </w:r>
      <w:proofErr w:type="spellEnd"/>
      <w:r w:rsidRPr="0063680B">
        <w:rPr>
          <w:lang w:val="es-US"/>
        </w:rPr>
        <w:t>.</w:t>
      </w:r>
      <w:r w:rsidRPr="0063680B">
        <w:rPr>
          <w:lang w:val="es-US"/>
        </w:rPr>
        <w:tab/>
      </w:r>
      <w:r w:rsidRPr="00D22F06">
        <w:rPr>
          <w:lang w:bidi="es-419"/>
        </w:rPr>
        <w:t>Cuentas</w:t>
      </w:r>
      <w:r w:rsidRPr="0063680B">
        <w:rPr>
          <w:lang w:val="es-US"/>
        </w:rPr>
        <w:t xml:space="preserve"> por cobrar</w:t>
      </w:r>
    </w:p>
    <w:p w14:paraId="781CE059" w14:textId="77777777" w:rsidR="003472E7" w:rsidRDefault="00D22F06" w:rsidP="00D22F06">
      <w:pPr>
        <w:tabs>
          <w:tab w:val="left" w:pos="-1080"/>
        </w:tabs>
        <w:ind w:left="2700" w:hanging="540"/>
        <w:rPr>
          <w:rFonts w:cs="Arial"/>
        </w:rPr>
      </w:pPr>
      <w:r w:rsidRPr="0063680B">
        <w:rPr>
          <w:lang w:val="es-US"/>
        </w:rPr>
        <w:lastRenderedPageBreak/>
        <w:t>x.</w:t>
      </w:r>
      <w:r w:rsidRPr="0063680B">
        <w:rPr>
          <w:lang w:val="es-US"/>
        </w:rPr>
        <w:tab/>
      </w:r>
      <w:r w:rsidRPr="00D22F06">
        <w:rPr>
          <w:lang w:bidi="es-419"/>
        </w:rPr>
        <w:t>Documentos</w:t>
      </w:r>
      <w:r w:rsidRPr="0063680B">
        <w:rPr>
          <w:lang w:val="es-US"/>
        </w:rPr>
        <w:t xml:space="preserve"> y registros de valor</w:t>
      </w:r>
    </w:p>
    <w:p w14:paraId="1988B9DE" w14:textId="77777777" w:rsidR="003472E7" w:rsidRDefault="00D22F06" w:rsidP="00D22F06">
      <w:pPr>
        <w:tabs>
          <w:tab w:val="left" w:pos="-1080"/>
        </w:tabs>
        <w:ind w:left="2700" w:hanging="540"/>
        <w:rPr>
          <w:lang w:val="es-US"/>
        </w:rPr>
      </w:pPr>
      <w:r w:rsidRPr="0063680B">
        <w:rPr>
          <w:lang w:val="es-US"/>
        </w:rPr>
        <w:t>xi.</w:t>
      </w:r>
      <w:r w:rsidRPr="0063680B">
        <w:rPr>
          <w:lang w:val="es-US"/>
        </w:rPr>
        <w:tab/>
      </w:r>
      <w:r w:rsidRPr="00D22F06">
        <w:rPr>
          <w:lang w:bidi="es-419"/>
        </w:rPr>
        <w:t>Sepa</w:t>
      </w:r>
      <w:r w:rsidRPr="0063680B">
        <w:rPr>
          <w:lang w:val="es-US"/>
        </w:rPr>
        <w:t xml:space="preserve"> que los límites de estas coberturas adicionales suelen ser bajos</w:t>
      </w:r>
    </w:p>
    <w:p w14:paraId="5077A253" w14:textId="77777777" w:rsidR="003472E7" w:rsidRDefault="00D22F06" w:rsidP="00D22F06">
      <w:pPr>
        <w:tabs>
          <w:tab w:val="left" w:pos="-1080"/>
        </w:tabs>
        <w:ind w:left="3240" w:hanging="540"/>
        <w:rPr>
          <w:rFonts w:cs="Arial"/>
        </w:rPr>
      </w:pPr>
      <w:r w:rsidRPr="0063680B">
        <w:rPr>
          <w:lang w:val="es-US"/>
        </w:rPr>
        <w:t>1)</w:t>
      </w:r>
      <w:r w:rsidRPr="0063680B">
        <w:rPr>
          <w:lang w:val="es-US"/>
        </w:rPr>
        <w:tab/>
        <w:t>Suelen ser suficientes para una pequeña empresa típica</w:t>
      </w:r>
    </w:p>
    <w:p w14:paraId="3365082A" w14:textId="2B76BA93" w:rsidR="00DF02AF" w:rsidRPr="00177B79" w:rsidRDefault="00D22F06" w:rsidP="003472E7">
      <w:pPr>
        <w:tabs>
          <w:tab w:val="left" w:pos="-1080"/>
        </w:tabs>
        <w:ind w:left="3240" w:hanging="540"/>
        <w:rPr>
          <w:color w:val="000000"/>
        </w:rPr>
      </w:pPr>
      <w:r w:rsidRPr="0063680B">
        <w:rPr>
          <w:lang w:val="es-US"/>
        </w:rPr>
        <w:t>2)</w:t>
      </w:r>
      <w:r w:rsidRPr="0063680B">
        <w:rPr>
          <w:lang w:val="es-US"/>
        </w:rPr>
        <w:tab/>
        <w:t>Pueden aumentarse según las necesidades reales del asegurado</w:t>
      </w:r>
    </w:p>
    <w:sectPr w:rsidR="00DF02AF" w:rsidRPr="00177B79" w:rsidSect="00271790">
      <w:headerReference w:type="default" r:id="rId9"/>
      <w:footerReference w:type="default" r:id="rId10"/>
      <w:endnotePr>
        <w:numFmt w:val="decimal"/>
      </w:endnotePr>
      <w:type w:val="continuous"/>
      <w:pgSz w:w="12240" w:h="15840" w:code="1"/>
      <w:pgMar w:top="1440" w:right="1008" w:bottom="1440" w:left="1008" w:header="1008"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1CB87" w14:textId="77777777" w:rsidR="005462C4" w:rsidRDefault="005462C4">
      <w:r>
        <w:separator/>
      </w:r>
    </w:p>
  </w:endnote>
  <w:endnote w:type="continuationSeparator" w:id="0">
    <w:p w14:paraId="02018BBA" w14:textId="77777777" w:rsidR="005462C4" w:rsidRDefault="005462C4">
      <w:r>
        <w:continuationSeparator/>
      </w:r>
    </w:p>
  </w:endnote>
  <w:endnote w:type="continuationNotice" w:id="1">
    <w:p w14:paraId="55545E4A" w14:textId="77777777" w:rsidR="005462C4" w:rsidRDefault="00546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EE66" w14:textId="77777777" w:rsidR="003472E7" w:rsidRDefault="00845FF9">
    <w:pPr>
      <w:pStyle w:val="Footer"/>
      <w:rPr>
        <w:rFonts w:ascii="Arial Narrow" w:hAnsi="Arial Narrow"/>
        <w:sz w:val="20"/>
      </w:rPr>
    </w:pPr>
    <w:r w:rsidRPr="0063680B">
      <w:rPr>
        <w:sz w:val="20"/>
        <w:lang w:val="es-US"/>
      </w:rPr>
      <w:t>Revisado:</w:t>
    </w:r>
    <w:r w:rsidR="00B53AA0" w:rsidRPr="0063680B">
      <w:rPr>
        <w:sz w:val="20"/>
        <w:lang w:val="es-US"/>
      </w:rPr>
      <w:t xml:space="preserve"> </w:t>
    </w:r>
    <w:r w:rsidRPr="0063680B">
      <w:rPr>
        <w:sz w:val="20"/>
        <w:lang w:val="es-US"/>
      </w:rPr>
      <w:t>26</w:t>
    </w:r>
    <w:r w:rsidR="00E01DEE" w:rsidRPr="0063680B">
      <w:rPr>
        <w:sz w:val="20"/>
        <w:lang w:val="es-US"/>
      </w:rPr>
      <w:t xml:space="preserve"> de agosto de </w:t>
    </w:r>
    <w:r w:rsidRPr="0063680B">
      <w:rPr>
        <w:sz w:val="20"/>
        <w:lang w:val="es-US"/>
      </w:rPr>
      <w:t>2021</w:t>
    </w:r>
    <w:bookmarkStart w:id="6" w:name="_GoBack"/>
    <w:r w:rsidRPr="0063680B">
      <w:rPr>
        <w:sz w:val="20"/>
        <w:lang w:val="es-US"/>
      </w:rPr>
      <w:tab/>
    </w:r>
    <w:r w:rsidRPr="0063680B">
      <w:rPr>
        <w:sz w:val="20"/>
        <w:lang w:val="es-US"/>
      </w:rPr>
      <w:tab/>
      <w:t xml:space="preserve">      </w:t>
    </w:r>
    <w:bookmarkEnd w:id="6"/>
    <w:r w:rsidRPr="0063680B">
      <w:rPr>
        <w:sz w:val="20"/>
        <w:lang w:val="es-US"/>
      </w:rPr>
      <w:t xml:space="preserve">página </w:t>
    </w:r>
    <w:r w:rsidRPr="0063680B">
      <w:rPr>
        <w:rStyle w:val="PageNumber"/>
        <w:sz w:val="20"/>
        <w:lang w:val="es-US"/>
      </w:rPr>
      <w:fldChar w:fldCharType="begin"/>
    </w:r>
    <w:r w:rsidRPr="0063680B">
      <w:rPr>
        <w:rStyle w:val="PageNumber"/>
        <w:sz w:val="20"/>
        <w:lang w:val="es-US"/>
      </w:rPr>
      <w:instrText xml:space="preserve"> PAGE </w:instrText>
    </w:r>
    <w:r w:rsidRPr="0063680B">
      <w:rPr>
        <w:rStyle w:val="PageNumber"/>
        <w:sz w:val="20"/>
        <w:lang w:val="es-US"/>
      </w:rPr>
      <w:fldChar w:fldCharType="separate"/>
    </w:r>
    <w:r w:rsidRPr="0063680B">
      <w:rPr>
        <w:rStyle w:val="PageNumber"/>
        <w:sz w:val="20"/>
        <w:lang w:val="es-US"/>
      </w:rPr>
      <w:t>4</w:t>
    </w:r>
    <w:r w:rsidRPr="0063680B">
      <w:rPr>
        <w:rStyle w:val="PageNumber"/>
        <w:sz w:val="20"/>
        <w:lang w:val="es-US"/>
      </w:rPr>
      <w:fldChar w:fldCharType="end"/>
    </w:r>
  </w:p>
  <w:p w14:paraId="188FE5A6" w14:textId="5AE4F08B" w:rsidR="00845FF9" w:rsidRPr="00271790" w:rsidRDefault="00845FF9">
    <w:pPr>
      <w:pStyle w:val="Foo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B10F4" w14:textId="77777777" w:rsidR="005462C4" w:rsidRDefault="005462C4">
      <w:r>
        <w:separator/>
      </w:r>
    </w:p>
  </w:footnote>
  <w:footnote w:type="continuationSeparator" w:id="0">
    <w:p w14:paraId="110B874B" w14:textId="77777777" w:rsidR="005462C4" w:rsidRDefault="005462C4">
      <w:r>
        <w:continuationSeparator/>
      </w:r>
    </w:p>
  </w:footnote>
  <w:footnote w:type="continuationNotice" w:id="1">
    <w:p w14:paraId="1FC0CEB9" w14:textId="77777777" w:rsidR="005462C4" w:rsidRDefault="00546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024D4" w14:textId="77777777" w:rsidR="003472E7" w:rsidRDefault="00845FF9" w:rsidP="003472E7">
    <w:pPr>
      <w:pStyle w:val="Title1-Spanish"/>
      <w:rPr>
        <w:szCs w:val="44"/>
      </w:rPr>
    </w:pPr>
    <w:r>
      <w:t>Programa educativo para obtener</w:t>
    </w:r>
    <w:r w:rsidRPr="0063680B">
      <w:t xml:space="preserve"> la licencia</w:t>
    </w:r>
  </w:p>
  <w:p w14:paraId="7BD6A557" w14:textId="77777777" w:rsidR="003472E7" w:rsidRDefault="00845FF9" w:rsidP="003472E7">
    <w:pPr>
      <w:pStyle w:val="Title1-Spanish"/>
      <w:rPr>
        <w:szCs w:val="44"/>
      </w:rPr>
    </w:pPr>
    <w:r w:rsidRPr="0063680B">
      <w:t>Objetivos educativos</w:t>
    </w:r>
  </w:p>
  <w:p w14:paraId="6C87ED2E" w14:textId="48E4960A" w:rsidR="00B06457" w:rsidRPr="00B06457" w:rsidRDefault="00845FF9" w:rsidP="003472E7">
    <w:pPr>
      <w:pStyle w:val="Title1-Spanish"/>
      <w:spacing w:after="240"/>
      <w:rPr>
        <w:sz w:val="32"/>
        <w:szCs w:val="32"/>
      </w:rPr>
    </w:pPr>
    <w:r w:rsidRPr="0063680B">
      <w:rPr>
        <w:sz w:val="32"/>
      </w:rPr>
      <w:t>Examen de seguros comerciales de Califor</w:t>
    </w:r>
    <w:r w:rsidR="00B06457">
      <w:rPr>
        <w:sz w:val="32"/>
      </w:rPr>
      <w:t>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FF8FF4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4521B1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8BC828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4"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D5AFE"/>
    <w:multiLevelType w:val="singleLevel"/>
    <w:tmpl w:val="C246A5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06464"/>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7" w15:restartNumberingAfterBreak="0">
    <w:nsid w:val="14D903DD"/>
    <w:multiLevelType w:val="hybridMultilevel"/>
    <w:tmpl w:val="73B42FF4"/>
    <w:lvl w:ilvl="0" w:tplc="0DFCD406">
      <w:start w:val="1"/>
      <w:numFmt w:val="decimal"/>
      <w:lvlText w:val="%1)"/>
      <w:lvlJc w:val="left"/>
      <w:pPr>
        <w:ind w:left="3060" w:hanging="360"/>
      </w:pPr>
      <w:rPr>
        <w:rFonts w:hint="default"/>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91373"/>
    <w:multiLevelType w:val="hybridMultilevel"/>
    <w:tmpl w:val="1C7AE918"/>
    <w:lvl w:ilvl="0" w:tplc="49B06834">
      <w:start w:val="2"/>
      <w:numFmt w:val="decimal"/>
      <w:lvlText w:val="(%1)"/>
      <w:lvlJc w:val="left"/>
      <w:pPr>
        <w:tabs>
          <w:tab w:val="num" w:pos="1080"/>
        </w:tabs>
        <w:ind w:left="1080" w:hanging="360"/>
      </w:pPr>
      <w:rPr>
        <w:rFonts w:hint="default"/>
      </w:rPr>
    </w:lvl>
    <w:lvl w:ilvl="1" w:tplc="F93E5EDA">
      <w:start w:val="1"/>
      <w:numFmt w:val="lowerLetter"/>
      <w:lvlText w:val="(%2)"/>
      <w:lvlJc w:val="left"/>
      <w:pPr>
        <w:tabs>
          <w:tab w:val="num" w:pos="1800"/>
        </w:tabs>
        <w:ind w:left="1800" w:hanging="360"/>
      </w:pPr>
      <w:rPr>
        <w:rFonts w:hint="default"/>
        <w:sz w:val="24"/>
      </w:rPr>
    </w:lvl>
    <w:lvl w:ilvl="2" w:tplc="3724B17C" w:tentative="1">
      <w:start w:val="1"/>
      <w:numFmt w:val="lowerRoman"/>
      <w:lvlText w:val="%3."/>
      <w:lvlJc w:val="right"/>
      <w:pPr>
        <w:tabs>
          <w:tab w:val="num" w:pos="2520"/>
        </w:tabs>
        <w:ind w:left="2520" w:hanging="180"/>
      </w:pPr>
    </w:lvl>
    <w:lvl w:ilvl="3" w:tplc="51F0B3EC" w:tentative="1">
      <w:start w:val="1"/>
      <w:numFmt w:val="decimal"/>
      <w:lvlText w:val="%4."/>
      <w:lvlJc w:val="left"/>
      <w:pPr>
        <w:tabs>
          <w:tab w:val="num" w:pos="3240"/>
        </w:tabs>
        <w:ind w:left="3240" w:hanging="360"/>
      </w:pPr>
    </w:lvl>
    <w:lvl w:ilvl="4" w:tplc="02500D58" w:tentative="1">
      <w:start w:val="1"/>
      <w:numFmt w:val="lowerLetter"/>
      <w:lvlText w:val="%5."/>
      <w:lvlJc w:val="left"/>
      <w:pPr>
        <w:tabs>
          <w:tab w:val="num" w:pos="3960"/>
        </w:tabs>
        <w:ind w:left="3960" w:hanging="360"/>
      </w:pPr>
    </w:lvl>
    <w:lvl w:ilvl="5" w:tplc="3876668A" w:tentative="1">
      <w:start w:val="1"/>
      <w:numFmt w:val="lowerRoman"/>
      <w:lvlText w:val="%6."/>
      <w:lvlJc w:val="right"/>
      <w:pPr>
        <w:tabs>
          <w:tab w:val="num" w:pos="4680"/>
        </w:tabs>
        <w:ind w:left="4680" w:hanging="180"/>
      </w:pPr>
    </w:lvl>
    <w:lvl w:ilvl="6" w:tplc="51323F6C" w:tentative="1">
      <w:start w:val="1"/>
      <w:numFmt w:val="decimal"/>
      <w:lvlText w:val="%7."/>
      <w:lvlJc w:val="left"/>
      <w:pPr>
        <w:tabs>
          <w:tab w:val="num" w:pos="5400"/>
        </w:tabs>
        <w:ind w:left="5400" w:hanging="360"/>
      </w:pPr>
    </w:lvl>
    <w:lvl w:ilvl="7" w:tplc="5D587AB2" w:tentative="1">
      <w:start w:val="1"/>
      <w:numFmt w:val="lowerLetter"/>
      <w:lvlText w:val="%8."/>
      <w:lvlJc w:val="left"/>
      <w:pPr>
        <w:tabs>
          <w:tab w:val="num" w:pos="6120"/>
        </w:tabs>
        <w:ind w:left="6120" w:hanging="360"/>
      </w:pPr>
    </w:lvl>
    <w:lvl w:ilvl="8" w:tplc="700AB8C2" w:tentative="1">
      <w:start w:val="1"/>
      <w:numFmt w:val="lowerRoman"/>
      <w:lvlText w:val="%9."/>
      <w:lvlJc w:val="right"/>
      <w:pPr>
        <w:tabs>
          <w:tab w:val="num" w:pos="6840"/>
        </w:tabs>
        <w:ind w:left="6840" w:hanging="180"/>
      </w:pPr>
    </w:lvl>
  </w:abstractNum>
  <w:abstractNum w:abstractNumId="10" w15:restartNumberingAfterBreak="0">
    <w:nsid w:val="5AD850A7"/>
    <w:multiLevelType w:val="hybridMultilevel"/>
    <w:tmpl w:val="62F48384"/>
    <w:lvl w:ilvl="0" w:tplc="55840A5A">
      <w:start w:val="1"/>
      <w:numFmt w:val="decimal"/>
      <w:lvlText w:val="%1)"/>
      <w:lvlJc w:val="left"/>
      <w:pPr>
        <w:ind w:left="3240" w:hanging="54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67DA62DD"/>
    <w:multiLevelType w:val="hybridMultilevel"/>
    <w:tmpl w:val="2862A036"/>
    <w:lvl w:ilvl="0" w:tplc="C246A5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7E4679"/>
    <w:multiLevelType w:val="hybridMultilevel"/>
    <w:tmpl w:val="8CB09FC8"/>
    <w:lvl w:ilvl="0" w:tplc="781C4B96">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6DC2736">
      <w:start w:val="1"/>
      <w:numFmt w:val="lowerLetter"/>
      <w:lvlText w:val="%5)"/>
      <w:lvlJc w:val="left"/>
      <w:pPr>
        <w:tabs>
          <w:tab w:val="num" w:pos="5040"/>
        </w:tabs>
        <w:ind w:left="5040" w:hanging="720"/>
      </w:pPr>
      <w:rPr>
        <w:rFonts w:hint="default"/>
        <w:color w:val="auto"/>
      </w:rPr>
    </w:lvl>
    <w:lvl w:ilvl="5" w:tplc="3044FD78">
      <w:start w:val="1"/>
      <w:numFmt w:val="decimal"/>
      <w:lvlText w:val="(%6)"/>
      <w:lvlJc w:val="left"/>
      <w:pPr>
        <w:tabs>
          <w:tab w:val="num" w:pos="5580"/>
        </w:tabs>
        <w:ind w:left="5580" w:hanging="360"/>
      </w:pPr>
      <w:rPr>
        <w:rFonts w:hint="default"/>
        <w:color w:val="auto"/>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E503CEE"/>
    <w:multiLevelType w:val="hybridMultilevel"/>
    <w:tmpl w:val="178A8844"/>
    <w:lvl w:ilvl="0" w:tplc="1AB6315E">
      <w:start w:val="2"/>
      <w:numFmt w:val="lowerLetter"/>
      <w:lvlText w:val="%1."/>
      <w:lvlJc w:val="left"/>
      <w:pPr>
        <w:tabs>
          <w:tab w:val="num" w:pos="1080"/>
        </w:tabs>
        <w:ind w:left="1080" w:hanging="360"/>
      </w:pPr>
      <w:rPr>
        <w:rFonts w:hint="default"/>
      </w:rPr>
    </w:lvl>
    <w:lvl w:ilvl="1" w:tplc="45961C8E" w:tentative="1">
      <w:start w:val="1"/>
      <w:numFmt w:val="lowerLetter"/>
      <w:lvlText w:val="%2."/>
      <w:lvlJc w:val="left"/>
      <w:pPr>
        <w:tabs>
          <w:tab w:val="num" w:pos="1800"/>
        </w:tabs>
        <w:ind w:left="1800" w:hanging="360"/>
      </w:pPr>
    </w:lvl>
    <w:lvl w:ilvl="2" w:tplc="DCF2AE9A" w:tentative="1">
      <w:start w:val="1"/>
      <w:numFmt w:val="lowerRoman"/>
      <w:lvlText w:val="%3."/>
      <w:lvlJc w:val="right"/>
      <w:pPr>
        <w:tabs>
          <w:tab w:val="num" w:pos="2520"/>
        </w:tabs>
        <w:ind w:left="2520" w:hanging="180"/>
      </w:pPr>
    </w:lvl>
    <w:lvl w:ilvl="3" w:tplc="FAC297A2" w:tentative="1">
      <w:start w:val="1"/>
      <w:numFmt w:val="decimal"/>
      <w:lvlText w:val="%4."/>
      <w:lvlJc w:val="left"/>
      <w:pPr>
        <w:tabs>
          <w:tab w:val="num" w:pos="3240"/>
        </w:tabs>
        <w:ind w:left="3240" w:hanging="360"/>
      </w:pPr>
    </w:lvl>
    <w:lvl w:ilvl="4" w:tplc="ABAA0FF0" w:tentative="1">
      <w:start w:val="1"/>
      <w:numFmt w:val="lowerLetter"/>
      <w:lvlText w:val="%5."/>
      <w:lvlJc w:val="left"/>
      <w:pPr>
        <w:tabs>
          <w:tab w:val="num" w:pos="3960"/>
        </w:tabs>
        <w:ind w:left="3960" w:hanging="360"/>
      </w:pPr>
    </w:lvl>
    <w:lvl w:ilvl="5" w:tplc="A8A69226" w:tentative="1">
      <w:start w:val="1"/>
      <w:numFmt w:val="lowerRoman"/>
      <w:lvlText w:val="%6."/>
      <w:lvlJc w:val="right"/>
      <w:pPr>
        <w:tabs>
          <w:tab w:val="num" w:pos="4680"/>
        </w:tabs>
        <w:ind w:left="4680" w:hanging="180"/>
      </w:pPr>
    </w:lvl>
    <w:lvl w:ilvl="6" w:tplc="3A5663F2" w:tentative="1">
      <w:start w:val="1"/>
      <w:numFmt w:val="decimal"/>
      <w:lvlText w:val="%7."/>
      <w:lvlJc w:val="left"/>
      <w:pPr>
        <w:tabs>
          <w:tab w:val="num" w:pos="5400"/>
        </w:tabs>
        <w:ind w:left="5400" w:hanging="360"/>
      </w:pPr>
    </w:lvl>
    <w:lvl w:ilvl="7" w:tplc="C83C23FE" w:tentative="1">
      <w:start w:val="1"/>
      <w:numFmt w:val="lowerLetter"/>
      <w:lvlText w:val="%8."/>
      <w:lvlJc w:val="left"/>
      <w:pPr>
        <w:tabs>
          <w:tab w:val="num" w:pos="6120"/>
        </w:tabs>
        <w:ind w:left="6120" w:hanging="360"/>
      </w:pPr>
    </w:lvl>
    <w:lvl w:ilvl="8" w:tplc="0EF8A4C6" w:tentative="1">
      <w:start w:val="1"/>
      <w:numFmt w:val="lowerRoman"/>
      <w:lvlText w:val="%9."/>
      <w:lvlJc w:val="right"/>
      <w:pPr>
        <w:tabs>
          <w:tab w:val="num" w:pos="6840"/>
        </w:tabs>
        <w:ind w:left="6840" w:hanging="180"/>
      </w:pPr>
    </w:lvl>
  </w:abstractNum>
  <w:abstractNum w:abstractNumId="14"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15" w15:restartNumberingAfterBreak="0">
    <w:nsid w:val="7AF0195E"/>
    <w:multiLevelType w:val="hybridMultilevel"/>
    <w:tmpl w:val="AF2E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 %1."/>
        <w:lvlJc w:val="left"/>
      </w:lvl>
    </w:lvlOverride>
  </w:num>
  <w:num w:numId="2">
    <w:abstractNumId w:val="2"/>
  </w:num>
  <w:num w:numId="3">
    <w:abstractNumId w:val="1"/>
  </w:num>
  <w:num w:numId="4">
    <w:abstractNumId w:val="0"/>
  </w:num>
  <w:num w:numId="5">
    <w:abstractNumId w:val="5"/>
  </w:num>
  <w:num w:numId="6">
    <w:abstractNumId w:val="6"/>
  </w:num>
  <w:num w:numId="7">
    <w:abstractNumId w:val="13"/>
  </w:num>
  <w:num w:numId="8">
    <w:abstractNumId w:val="9"/>
  </w:num>
  <w:num w:numId="9">
    <w:abstractNumId w:val="12"/>
  </w:num>
  <w:num w:numId="10">
    <w:abstractNumId w:val="8"/>
  </w:num>
  <w:num w:numId="11">
    <w:abstractNumId w:val="15"/>
  </w:num>
  <w:num w:numId="12">
    <w:abstractNumId w:val="7"/>
  </w:num>
  <w:num w:numId="13">
    <w:abstractNumId w:val="11"/>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0D"/>
    <w:rsid w:val="00001EAD"/>
    <w:rsid w:val="00002A48"/>
    <w:rsid w:val="00005227"/>
    <w:rsid w:val="000070C6"/>
    <w:rsid w:val="000122D9"/>
    <w:rsid w:val="000141A2"/>
    <w:rsid w:val="0002073B"/>
    <w:rsid w:val="000301C0"/>
    <w:rsid w:val="000345F1"/>
    <w:rsid w:val="00034EF1"/>
    <w:rsid w:val="00045192"/>
    <w:rsid w:val="00047121"/>
    <w:rsid w:val="00051632"/>
    <w:rsid w:val="000579E4"/>
    <w:rsid w:val="000606A9"/>
    <w:rsid w:val="00070AD9"/>
    <w:rsid w:val="00072469"/>
    <w:rsid w:val="00074546"/>
    <w:rsid w:val="00091D0C"/>
    <w:rsid w:val="000A4959"/>
    <w:rsid w:val="000B7EDD"/>
    <w:rsid w:val="000C4A8E"/>
    <w:rsid w:val="000C5D9A"/>
    <w:rsid w:val="000C7B11"/>
    <w:rsid w:val="000E0501"/>
    <w:rsid w:val="000E1933"/>
    <w:rsid w:val="000E2824"/>
    <w:rsid w:val="000F2F06"/>
    <w:rsid w:val="001064E5"/>
    <w:rsid w:val="0013261A"/>
    <w:rsid w:val="00134B2E"/>
    <w:rsid w:val="0013743B"/>
    <w:rsid w:val="00137BE3"/>
    <w:rsid w:val="00140860"/>
    <w:rsid w:val="00147EB1"/>
    <w:rsid w:val="00150BC7"/>
    <w:rsid w:val="00150D1A"/>
    <w:rsid w:val="001567E3"/>
    <w:rsid w:val="001577EA"/>
    <w:rsid w:val="001647A5"/>
    <w:rsid w:val="00170FB4"/>
    <w:rsid w:val="00171FA1"/>
    <w:rsid w:val="00175155"/>
    <w:rsid w:val="001779BB"/>
    <w:rsid w:val="00177B79"/>
    <w:rsid w:val="0018218C"/>
    <w:rsid w:val="001823D3"/>
    <w:rsid w:val="00183ECC"/>
    <w:rsid w:val="0018552E"/>
    <w:rsid w:val="00186CE0"/>
    <w:rsid w:val="00187151"/>
    <w:rsid w:val="001875CA"/>
    <w:rsid w:val="00193B9A"/>
    <w:rsid w:val="001A0273"/>
    <w:rsid w:val="001A5BA5"/>
    <w:rsid w:val="001B265E"/>
    <w:rsid w:val="001B2F6E"/>
    <w:rsid w:val="001C0A7A"/>
    <w:rsid w:val="001C569A"/>
    <w:rsid w:val="001E4BA1"/>
    <w:rsid w:val="001F060C"/>
    <w:rsid w:val="00201D5C"/>
    <w:rsid w:val="00202C5D"/>
    <w:rsid w:val="00206D37"/>
    <w:rsid w:val="00213923"/>
    <w:rsid w:val="0021619C"/>
    <w:rsid w:val="002178C4"/>
    <w:rsid w:val="002178E5"/>
    <w:rsid w:val="0022091F"/>
    <w:rsid w:val="00220C84"/>
    <w:rsid w:val="00220F52"/>
    <w:rsid w:val="00221E1E"/>
    <w:rsid w:val="00224C36"/>
    <w:rsid w:val="002264F2"/>
    <w:rsid w:val="00237556"/>
    <w:rsid w:val="0024351B"/>
    <w:rsid w:val="00253ECC"/>
    <w:rsid w:val="00255FD0"/>
    <w:rsid w:val="00267B6D"/>
    <w:rsid w:val="002712C3"/>
    <w:rsid w:val="00271790"/>
    <w:rsid w:val="00275E25"/>
    <w:rsid w:val="00276D91"/>
    <w:rsid w:val="00281F02"/>
    <w:rsid w:val="0028740A"/>
    <w:rsid w:val="0028740C"/>
    <w:rsid w:val="00292A50"/>
    <w:rsid w:val="00297086"/>
    <w:rsid w:val="002B18DD"/>
    <w:rsid w:val="002B5A60"/>
    <w:rsid w:val="002C08B1"/>
    <w:rsid w:val="002C286C"/>
    <w:rsid w:val="002C3648"/>
    <w:rsid w:val="002C79BC"/>
    <w:rsid w:val="002D06D0"/>
    <w:rsid w:val="002D089C"/>
    <w:rsid w:val="002D33DE"/>
    <w:rsid w:val="002D36ED"/>
    <w:rsid w:val="002E133A"/>
    <w:rsid w:val="002E608D"/>
    <w:rsid w:val="002E71B6"/>
    <w:rsid w:val="002F0EA8"/>
    <w:rsid w:val="002F3D2C"/>
    <w:rsid w:val="003039A8"/>
    <w:rsid w:val="003123DC"/>
    <w:rsid w:val="00312FD4"/>
    <w:rsid w:val="003155AB"/>
    <w:rsid w:val="00316C6D"/>
    <w:rsid w:val="003244FE"/>
    <w:rsid w:val="003305DB"/>
    <w:rsid w:val="0033637F"/>
    <w:rsid w:val="00337C25"/>
    <w:rsid w:val="003454AC"/>
    <w:rsid w:val="00345F54"/>
    <w:rsid w:val="003465DE"/>
    <w:rsid w:val="00346F8B"/>
    <w:rsid w:val="003472E7"/>
    <w:rsid w:val="00350A3C"/>
    <w:rsid w:val="003526CA"/>
    <w:rsid w:val="00364002"/>
    <w:rsid w:val="003759D6"/>
    <w:rsid w:val="00381656"/>
    <w:rsid w:val="0039028D"/>
    <w:rsid w:val="00397C1A"/>
    <w:rsid w:val="003A0EB0"/>
    <w:rsid w:val="003A47D5"/>
    <w:rsid w:val="003A6D2E"/>
    <w:rsid w:val="003A71C9"/>
    <w:rsid w:val="003B22A8"/>
    <w:rsid w:val="003B30DA"/>
    <w:rsid w:val="003C2604"/>
    <w:rsid w:val="003C29E2"/>
    <w:rsid w:val="003D0B6D"/>
    <w:rsid w:val="003D4884"/>
    <w:rsid w:val="003D7FBF"/>
    <w:rsid w:val="003E3F54"/>
    <w:rsid w:val="003E4C85"/>
    <w:rsid w:val="003E5683"/>
    <w:rsid w:val="003F05C0"/>
    <w:rsid w:val="003F5CFC"/>
    <w:rsid w:val="00400009"/>
    <w:rsid w:val="00411B37"/>
    <w:rsid w:val="0041461C"/>
    <w:rsid w:val="004239C3"/>
    <w:rsid w:val="00423D87"/>
    <w:rsid w:val="00424CF5"/>
    <w:rsid w:val="00427205"/>
    <w:rsid w:val="00432329"/>
    <w:rsid w:val="00432BF6"/>
    <w:rsid w:val="00437398"/>
    <w:rsid w:val="00440D47"/>
    <w:rsid w:val="00451BF2"/>
    <w:rsid w:val="004610C9"/>
    <w:rsid w:val="00462F6D"/>
    <w:rsid w:val="00464B14"/>
    <w:rsid w:val="004708E3"/>
    <w:rsid w:val="00486879"/>
    <w:rsid w:val="00491435"/>
    <w:rsid w:val="00497E5E"/>
    <w:rsid w:val="004A553F"/>
    <w:rsid w:val="004B139F"/>
    <w:rsid w:val="004B3AFB"/>
    <w:rsid w:val="004B6B40"/>
    <w:rsid w:val="004C4467"/>
    <w:rsid w:val="004D5BBC"/>
    <w:rsid w:val="004D5D61"/>
    <w:rsid w:val="004D65E4"/>
    <w:rsid w:val="004E1AE3"/>
    <w:rsid w:val="004E554A"/>
    <w:rsid w:val="004F55E4"/>
    <w:rsid w:val="004F5DA1"/>
    <w:rsid w:val="00502408"/>
    <w:rsid w:val="00505909"/>
    <w:rsid w:val="005118EB"/>
    <w:rsid w:val="005122D6"/>
    <w:rsid w:val="005169DE"/>
    <w:rsid w:val="00521270"/>
    <w:rsid w:val="00522ECA"/>
    <w:rsid w:val="00524844"/>
    <w:rsid w:val="00527139"/>
    <w:rsid w:val="005312A3"/>
    <w:rsid w:val="0053135A"/>
    <w:rsid w:val="00540B8C"/>
    <w:rsid w:val="005417F6"/>
    <w:rsid w:val="00542554"/>
    <w:rsid w:val="005462C4"/>
    <w:rsid w:val="0056112B"/>
    <w:rsid w:val="005641AC"/>
    <w:rsid w:val="0056472A"/>
    <w:rsid w:val="005675DE"/>
    <w:rsid w:val="0057182A"/>
    <w:rsid w:val="00573364"/>
    <w:rsid w:val="005871A2"/>
    <w:rsid w:val="00591EC4"/>
    <w:rsid w:val="00594276"/>
    <w:rsid w:val="00595A26"/>
    <w:rsid w:val="00597929"/>
    <w:rsid w:val="005B475B"/>
    <w:rsid w:val="005C1610"/>
    <w:rsid w:val="005C21F6"/>
    <w:rsid w:val="005C5F71"/>
    <w:rsid w:val="005C7C8C"/>
    <w:rsid w:val="005D11EF"/>
    <w:rsid w:val="005D1F28"/>
    <w:rsid w:val="005D3859"/>
    <w:rsid w:val="005E51EF"/>
    <w:rsid w:val="005E6F13"/>
    <w:rsid w:val="006007E4"/>
    <w:rsid w:val="00610DA6"/>
    <w:rsid w:val="00610E4B"/>
    <w:rsid w:val="00611D25"/>
    <w:rsid w:val="00614ABB"/>
    <w:rsid w:val="0061505B"/>
    <w:rsid w:val="00620A51"/>
    <w:rsid w:val="006213E7"/>
    <w:rsid w:val="00622F5C"/>
    <w:rsid w:val="00626567"/>
    <w:rsid w:val="006335CB"/>
    <w:rsid w:val="00633FDD"/>
    <w:rsid w:val="0063680B"/>
    <w:rsid w:val="00652D93"/>
    <w:rsid w:val="006563C9"/>
    <w:rsid w:val="0066179C"/>
    <w:rsid w:val="00663AE2"/>
    <w:rsid w:val="00667EAC"/>
    <w:rsid w:val="006709FC"/>
    <w:rsid w:val="006743A3"/>
    <w:rsid w:val="00675727"/>
    <w:rsid w:val="00680A6C"/>
    <w:rsid w:val="00687AA3"/>
    <w:rsid w:val="006910B3"/>
    <w:rsid w:val="0069209C"/>
    <w:rsid w:val="0069313B"/>
    <w:rsid w:val="006A5EF5"/>
    <w:rsid w:val="006B037B"/>
    <w:rsid w:val="006B04D8"/>
    <w:rsid w:val="006B56B5"/>
    <w:rsid w:val="006B5F75"/>
    <w:rsid w:val="006C0BEE"/>
    <w:rsid w:val="006D2C2D"/>
    <w:rsid w:val="006D38CA"/>
    <w:rsid w:val="006D5382"/>
    <w:rsid w:val="006E221C"/>
    <w:rsid w:val="006E4AFF"/>
    <w:rsid w:val="006F0AB2"/>
    <w:rsid w:val="006F45AD"/>
    <w:rsid w:val="006F65A7"/>
    <w:rsid w:val="00704D31"/>
    <w:rsid w:val="00705D18"/>
    <w:rsid w:val="00717469"/>
    <w:rsid w:val="00717DF1"/>
    <w:rsid w:val="00725F8C"/>
    <w:rsid w:val="00731159"/>
    <w:rsid w:val="007561E3"/>
    <w:rsid w:val="00764105"/>
    <w:rsid w:val="00765A62"/>
    <w:rsid w:val="00770B96"/>
    <w:rsid w:val="007725F5"/>
    <w:rsid w:val="00775270"/>
    <w:rsid w:val="0078209A"/>
    <w:rsid w:val="00782DF9"/>
    <w:rsid w:val="00783742"/>
    <w:rsid w:val="00795842"/>
    <w:rsid w:val="00795CF5"/>
    <w:rsid w:val="007A0B96"/>
    <w:rsid w:val="007A2A7C"/>
    <w:rsid w:val="007A2CAD"/>
    <w:rsid w:val="007A68E1"/>
    <w:rsid w:val="007B2D7B"/>
    <w:rsid w:val="007B7B11"/>
    <w:rsid w:val="007C25CF"/>
    <w:rsid w:val="007C2C19"/>
    <w:rsid w:val="007D06E4"/>
    <w:rsid w:val="007D1F2A"/>
    <w:rsid w:val="007F29D9"/>
    <w:rsid w:val="007F507C"/>
    <w:rsid w:val="007F7208"/>
    <w:rsid w:val="007F7C91"/>
    <w:rsid w:val="008016D4"/>
    <w:rsid w:val="00817144"/>
    <w:rsid w:val="0081781C"/>
    <w:rsid w:val="00820758"/>
    <w:rsid w:val="008277AA"/>
    <w:rsid w:val="0083098C"/>
    <w:rsid w:val="008315F0"/>
    <w:rsid w:val="00832800"/>
    <w:rsid w:val="00833699"/>
    <w:rsid w:val="0083586F"/>
    <w:rsid w:val="00836D06"/>
    <w:rsid w:val="00845FF9"/>
    <w:rsid w:val="008463BD"/>
    <w:rsid w:val="0085588B"/>
    <w:rsid w:val="00870FD2"/>
    <w:rsid w:val="008725A4"/>
    <w:rsid w:val="00872B1B"/>
    <w:rsid w:val="00873B45"/>
    <w:rsid w:val="00882508"/>
    <w:rsid w:val="008845CB"/>
    <w:rsid w:val="00887068"/>
    <w:rsid w:val="00892995"/>
    <w:rsid w:val="00894480"/>
    <w:rsid w:val="0089672D"/>
    <w:rsid w:val="008A0751"/>
    <w:rsid w:val="008B55A8"/>
    <w:rsid w:val="008C2166"/>
    <w:rsid w:val="008C75CE"/>
    <w:rsid w:val="008C7D14"/>
    <w:rsid w:val="008D0643"/>
    <w:rsid w:val="008D083D"/>
    <w:rsid w:val="008D456E"/>
    <w:rsid w:val="008E017D"/>
    <w:rsid w:val="008E061C"/>
    <w:rsid w:val="008E52E6"/>
    <w:rsid w:val="008F1383"/>
    <w:rsid w:val="008F3005"/>
    <w:rsid w:val="00905765"/>
    <w:rsid w:val="00905BEC"/>
    <w:rsid w:val="009219FA"/>
    <w:rsid w:val="00924F74"/>
    <w:rsid w:val="009434B1"/>
    <w:rsid w:val="00944019"/>
    <w:rsid w:val="00944761"/>
    <w:rsid w:val="0094752F"/>
    <w:rsid w:val="00947670"/>
    <w:rsid w:val="00947D6F"/>
    <w:rsid w:val="009520BF"/>
    <w:rsid w:val="0095407C"/>
    <w:rsid w:val="00965F9A"/>
    <w:rsid w:val="00982A3A"/>
    <w:rsid w:val="00986392"/>
    <w:rsid w:val="009925CC"/>
    <w:rsid w:val="009B2142"/>
    <w:rsid w:val="009B4A47"/>
    <w:rsid w:val="009C15C6"/>
    <w:rsid w:val="009C1785"/>
    <w:rsid w:val="009D1BF9"/>
    <w:rsid w:val="009D3159"/>
    <w:rsid w:val="009D5FBB"/>
    <w:rsid w:val="009D7BB2"/>
    <w:rsid w:val="00A01CA5"/>
    <w:rsid w:val="00A073EA"/>
    <w:rsid w:val="00A14A1C"/>
    <w:rsid w:val="00A15E41"/>
    <w:rsid w:val="00A17B79"/>
    <w:rsid w:val="00A25E8B"/>
    <w:rsid w:val="00A2610B"/>
    <w:rsid w:val="00A34C4B"/>
    <w:rsid w:val="00A368F9"/>
    <w:rsid w:val="00A51E67"/>
    <w:rsid w:val="00A54439"/>
    <w:rsid w:val="00A62BA0"/>
    <w:rsid w:val="00A63EDD"/>
    <w:rsid w:val="00A64D83"/>
    <w:rsid w:val="00A70623"/>
    <w:rsid w:val="00A8155E"/>
    <w:rsid w:val="00A8287B"/>
    <w:rsid w:val="00A8680D"/>
    <w:rsid w:val="00A9074B"/>
    <w:rsid w:val="00A93F91"/>
    <w:rsid w:val="00A952E1"/>
    <w:rsid w:val="00AA5890"/>
    <w:rsid w:val="00AB127D"/>
    <w:rsid w:val="00AB2FE3"/>
    <w:rsid w:val="00AC4CCB"/>
    <w:rsid w:val="00AC7EB0"/>
    <w:rsid w:val="00AD6AEA"/>
    <w:rsid w:val="00AE0376"/>
    <w:rsid w:val="00AE1005"/>
    <w:rsid w:val="00AE4DF9"/>
    <w:rsid w:val="00AE7960"/>
    <w:rsid w:val="00AF2557"/>
    <w:rsid w:val="00AF4E47"/>
    <w:rsid w:val="00AF65E6"/>
    <w:rsid w:val="00B06457"/>
    <w:rsid w:val="00B07F37"/>
    <w:rsid w:val="00B11CD9"/>
    <w:rsid w:val="00B11D43"/>
    <w:rsid w:val="00B12F7E"/>
    <w:rsid w:val="00B147CA"/>
    <w:rsid w:val="00B202C6"/>
    <w:rsid w:val="00B21996"/>
    <w:rsid w:val="00B3368C"/>
    <w:rsid w:val="00B33D7B"/>
    <w:rsid w:val="00B4056E"/>
    <w:rsid w:val="00B42F70"/>
    <w:rsid w:val="00B4758E"/>
    <w:rsid w:val="00B51C97"/>
    <w:rsid w:val="00B53AA0"/>
    <w:rsid w:val="00B54340"/>
    <w:rsid w:val="00B55666"/>
    <w:rsid w:val="00B66519"/>
    <w:rsid w:val="00B76720"/>
    <w:rsid w:val="00B77F75"/>
    <w:rsid w:val="00B81485"/>
    <w:rsid w:val="00B839F4"/>
    <w:rsid w:val="00B855E7"/>
    <w:rsid w:val="00B974A0"/>
    <w:rsid w:val="00BC5BC7"/>
    <w:rsid w:val="00BC732A"/>
    <w:rsid w:val="00BD3C5D"/>
    <w:rsid w:val="00BD6783"/>
    <w:rsid w:val="00BD743D"/>
    <w:rsid w:val="00BD7822"/>
    <w:rsid w:val="00BE15B8"/>
    <w:rsid w:val="00BE1FE2"/>
    <w:rsid w:val="00BE48EE"/>
    <w:rsid w:val="00BF08E9"/>
    <w:rsid w:val="00BF1D0B"/>
    <w:rsid w:val="00BF24B8"/>
    <w:rsid w:val="00BF4D18"/>
    <w:rsid w:val="00C03992"/>
    <w:rsid w:val="00C05831"/>
    <w:rsid w:val="00C15691"/>
    <w:rsid w:val="00C1574A"/>
    <w:rsid w:val="00C162C3"/>
    <w:rsid w:val="00C17D27"/>
    <w:rsid w:val="00C26928"/>
    <w:rsid w:val="00C27C65"/>
    <w:rsid w:val="00C35635"/>
    <w:rsid w:val="00C36123"/>
    <w:rsid w:val="00C4385D"/>
    <w:rsid w:val="00C522AE"/>
    <w:rsid w:val="00C5629E"/>
    <w:rsid w:val="00C6263D"/>
    <w:rsid w:val="00C722E8"/>
    <w:rsid w:val="00C747E4"/>
    <w:rsid w:val="00C8170D"/>
    <w:rsid w:val="00C870F2"/>
    <w:rsid w:val="00C928E4"/>
    <w:rsid w:val="00C97B1B"/>
    <w:rsid w:val="00CA3734"/>
    <w:rsid w:val="00CA5C4D"/>
    <w:rsid w:val="00CB1810"/>
    <w:rsid w:val="00CC0FDE"/>
    <w:rsid w:val="00CC35CC"/>
    <w:rsid w:val="00CC6D30"/>
    <w:rsid w:val="00CD2459"/>
    <w:rsid w:val="00CD5D9E"/>
    <w:rsid w:val="00CE1C38"/>
    <w:rsid w:val="00CE23EB"/>
    <w:rsid w:val="00D01956"/>
    <w:rsid w:val="00D10DC5"/>
    <w:rsid w:val="00D11C3A"/>
    <w:rsid w:val="00D157A5"/>
    <w:rsid w:val="00D16542"/>
    <w:rsid w:val="00D170A3"/>
    <w:rsid w:val="00D1715E"/>
    <w:rsid w:val="00D22511"/>
    <w:rsid w:val="00D22F06"/>
    <w:rsid w:val="00D25D77"/>
    <w:rsid w:val="00D264A2"/>
    <w:rsid w:val="00D34200"/>
    <w:rsid w:val="00D35EEF"/>
    <w:rsid w:val="00D372C7"/>
    <w:rsid w:val="00D435B8"/>
    <w:rsid w:val="00D53A98"/>
    <w:rsid w:val="00D53D59"/>
    <w:rsid w:val="00D60A23"/>
    <w:rsid w:val="00D747C8"/>
    <w:rsid w:val="00D771F6"/>
    <w:rsid w:val="00D86A5C"/>
    <w:rsid w:val="00D87312"/>
    <w:rsid w:val="00D879A7"/>
    <w:rsid w:val="00D94975"/>
    <w:rsid w:val="00D979CC"/>
    <w:rsid w:val="00DB71AC"/>
    <w:rsid w:val="00DD32D7"/>
    <w:rsid w:val="00DD62F7"/>
    <w:rsid w:val="00DE2F76"/>
    <w:rsid w:val="00DE47CF"/>
    <w:rsid w:val="00DF02AF"/>
    <w:rsid w:val="00DF5BCD"/>
    <w:rsid w:val="00E01DEE"/>
    <w:rsid w:val="00E055B6"/>
    <w:rsid w:val="00E1106A"/>
    <w:rsid w:val="00E1273F"/>
    <w:rsid w:val="00E17AA6"/>
    <w:rsid w:val="00E20375"/>
    <w:rsid w:val="00E23819"/>
    <w:rsid w:val="00E26A97"/>
    <w:rsid w:val="00E407E3"/>
    <w:rsid w:val="00E500B1"/>
    <w:rsid w:val="00E56928"/>
    <w:rsid w:val="00E64778"/>
    <w:rsid w:val="00E65D39"/>
    <w:rsid w:val="00E71BF2"/>
    <w:rsid w:val="00E749F6"/>
    <w:rsid w:val="00E777F1"/>
    <w:rsid w:val="00E80C2C"/>
    <w:rsid w:val="00E829FA"/>
    <w:rsid w:val="00E97D00"/>
    <w:rsid w:val="00EA12FD"/>
    <w:rsid w:val="00EB409F"/>
    <w:rsid w:val="00EC06A8"/>
    <w:rsid w:val="00EC1152"/>
    <w:rsid w:val="00ED147D"/>
    <w:rsid w:val="00ED5834"/>
    <w:rsid w:val="00EE3ED7"/>
    <w:rsid w:val="00EF34AB"/>
    <w:rsid w:val="00EF5069"/>
    <w:rsid w:val="00EF5388"/>
    <w:rsid w:val="00EF63C5"/>
    <w:rsid w:val="00F01BBF"/>
    <w:rsid w:val="00F022A6"/>
    <w:rsid w:val="00F0318C"/>
    <w:rsid w:val="00F06513"/>
    <w:rsid w:val="00F16348"/>
    <w:rsid w:val="00F16A78"/>
    <w:rsid w:val="00F2100A"/>
    <w:rsid w:val="00F21F33"/>
    <w:rsid w:val="00F30D6C"/>
    <w:rsid w:val="00F3197A"/>
    <w:rsid w:val="00F3381A"/>
    <w:rsid w:val="00F33FA2"/>
    <w:rsid w:val="00F3480B"/>
    <w:rsid w:val="00F45679"/>
    <w:rsid w:val="00F46E57"/>
    <w:rsid w:val="00F54583"/>
    <w:rsid w:val="00F62431"/>
    <w:rsid w:val="00F6365F"/>
    <w:rsid w:val="00F6533D"/>
    <w:rsid w:val="00F6534D"/>
    <w:rsid w:val="00F7133C"/>
    <w:rsid w:val="00F740C0"/>
    <w:rsid w:val="00F76183"/>
    <w:rsid w:val="00F83DBD"/>
    <w:rsid w:val="00F868C4"/>
    <w:rsid w:val="00F9021C"/>
    <w:rsid w:val="00F923CE"/>
    <w:rsid w:val="00FB115E"/>
    <w:rsid w:val="00FB1A12"/>
    <w:rsid w:val="00FB27F6"/>
    <w:rsid w:val="00FB7FC5"/>
    <w:rsid w:val="00FD0E75"/>
    <w:rsid w:val="00FD5B97"/>
    <w:rsid w:val="00FD714C"/>
    <w:rsid w:val="00FE16BC"/>
    <w:rsid w:val="00FE4895"/>
    <w:rsid w:val="00FE6D59"/>
    <w:rsid w:val="00FF2234"/>
    <w:rsid w:val="00FF4030"/>
    <w:rsid w:val="00FF5B8E"/>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26EB9"/>
  <w15:docId w15:val="{1B058332-C08C-459E-8F2A-87B45D14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qFormat/>
    <w:rsid w:val="003472E7"/>
    <w:pPr>
      <w:widowControl/>
      <w:spacing w:after="240"/>
      <w:jc w:val="left"/>
      <w:outlineLvl w:val="0"/>
    </w:pPr>
    <w:rPr>
      <w:b w:val="0"/>
      <w:sz w:val="24"/>
      <w:u w:val="none"/>
      <w:lang w:val="es-US"/>
    </w:rPr>
  </w:style>
  <w:style w:type="paragraph" w:styleId="Heading2">
    <w:name w:val="heading 2"/>
    <w:basedOn w:val="Normal"/>
    <w:next w:val="Normal"/>
    <w:qFormat/>
    <w:pPr>
      <w:keepNext/>
      <w:tabs>
        <w:tab w:val="left" w:pos="-1080"/>
      </w:tabs>
      <w:ind w:left="6480"/>
      <w:jc w:val="both"/>
      <w:outlineLvl w:val="1"/>
    </w:pPr>
    <w:rPr>
      <w:b/>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5">
    <w:name w:val="heading 5"/>
    <w:basedOn w:val="Normal"/>
    <w:next w:val="Normal"/>
    <w:qFormat/>
    <w:pPr>
      <w:ind w:left="720"/>
      <w:outlineLvl w:val="4"/>
    </w:pPr>
    <w:rPr>
      <w:i/>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paragraph" w:styleId="Heading9">
    <w:name w:val="heading 9"/>
    <w:basedOn w:val="Normal"/>
    <w:next w:val="Normal"/>
    <w:qFormat/>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jc w:val="both"/>
      <w:outlineLvl w:val="8"/>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Xerox Serif Wide" w:hAnsi="Xerox Serif Wide"/>
      <w:i/>
      <w:smallCap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080"/>
      </w:tabs>
      <w:jc w:val="both"/>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480" w:hanging="648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Subtitle">
    <w:name w:val="Subtitle"/>
    <w:basedOn w:val="Normal"/>
    <w:qFormat/>
    <w:pPr>
      <w:spacing w:after="60"/>
      <w:jc w:val="center"/>
      <w:outlineLvl w:val="1"/>
    </w:p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color w:val="000000"/>
    </w:rPr>
  </w:style>
  <w:style w:type="character" w:customStyle="1" w:styleId="CharChar1">
    <w:name w:val="Char Char1"/>
    <w:rPr>
      <w:rFonts w:ascii="Arial" w:hAnsi="Arial"/>
      <w:noProof w:val="0"/>
      <w:snapToGrid w:val="0"/>
      <w:lang w:val="en-US" w:eastAsia="en-US" w:bidi="ar-SA"/>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264" w:after="288"/>
    </w:pPr>
    <w:rPr>
      <w:rFonts w:ascii="Times New Roman" w:hAnsi="Times New Roman"/>
      <w:snapToGrid/>
      <w:szCs w:val="24"/>
    </w:rPr>
  </w:style>
  <w:style w:type="paragraph" w:styleId="BlockText">
    <w:name w:val="Block Text"/>
    <w:basedOn w:val="Normal"/>
    <w:rsid w:val="00B147C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HTMLPreformatted">
    <w:name w:val="HTML Preformatted"/>
    <w:basedOn w:val="Normal"/>
    <w:rsid w:val="00CA5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character" w:customStyle="1" w:styleId="HeaderChar">
    <w:name w:val="Header Char"/>
    <w:link w:val="Header"/>
    <w:uiPriority w:val="99"/>
    <w:rsid w:val="009434B1"/>
    <w:rPr>
      <w:rFonts w:ascii="Arial" w:hAnsi="Arial"/>
      <w:snapToGrid w:val="0"/>
      <w:sz w:val="24"/>
    </w:rPr>
  </w:style>
  <w:style w:type="table" w:styleId="TableGrid">
    <w:name w:val="Table Grid"/>
    <w:basedOn w:val="TableNormal"/>
    <w:rsid w:val="00346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13923"/>
    <w:rPr>
      <w:b/>
      <w:bCs/>
    </w:rPr>
  </w:style>
  <w:style w:type="character" w:customStyle="1" w:styleId="CommentTextChar">
    <w:name w:val="Comment Text Char"/>
    <w:basedOn w:val="DefaultParagraphFont"/>
    <w:link w:val="CommentText"/>
    <w:semiHidden/>
    <w:rsid w:val="00213923"/>
    <w:rPr>
      <w:rFonts w:ascii="Arial" w:hAnsi="Arial"/>
      <w:snapToGrid w:val="0"/>
    </w:rPr>
  </w:style>
  <w:style w:type="character" w:customStyle="1" w:styleId="CommentSubjectChar">
    <w:name w:val="Comment Subject Char"/>
    <w:basedOn w:val="CommentTextChar"/>
    <w:link w:val="CommentSubject"/>
    <w:semiHidden/>
    <w:rsid w:val="00213923"/>
    <w:rPr>
      <w:rFonts w:ascii="Arial" w:hAnsi="Arial"/>
      <w:b/>
      <w:bCs/>
      <w:snapToGrid w:val="0"/>
    </w:rPr>
  </w:style>
  <w:style w:type="paragraph" w:styleId="Revision">
    <w:name w:val="Revision"/>
    <w:hidden/>
    <w:uiPriority w:val="99"/>
    <w:semiHidden/>
    <w:rsid w:val="005462C4"/>
    <w:rPr>
      <w:rFonts w:ascii="Arial" w:hAnsi="Arial"/>
      <w:snapToGrid w:val="0"/>
      <w:sz w:val="24"/>
    </w:rPr>
  </w:style>
  <w:style w:type="paragraph" w:customStyle="1" w:styleId="Title1-Spanish">
    <w:name w:val="Title 1 - Spanish"/>
    <w:basedOn w:val="Normal"/>
    <w:link w:val="Title1-SpanishChar"/>
    <w:qFormat/>
    <w:rsid w:val="003472E7"/>
    <w:pPr>
      <w:jc w:val="center"/>
    </w:pPr>
    <w:rPr>
      <w:b/>
      <w:bCs/>
      <w:sz w:val="44"/>
      <w:lang w:val="es-US"/>
    </w:rPr>
  </w:style>
  <w:style w:type="character" w:customStyle="1" w:styleId="Title1-SpanishChar">
    <w:name w:val="Title 1 - Spanish Char"/>
    <w:basedOn w:val="DefaultParagraphFont"/>
    <w:link w:val="Title1-Spanish"/>
    <w:rsid w:val="003472E7"/>
    <w:rPr>
      <w:rFonts w:ascii="Arial" w:hAnsi="Arial"/>
      <w:b/>
      <w:bCs/>
      <w:snapToGrid w:val="0"/>
      <w:sz w:val="4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906">
      <w:bodyDiv w:val="1"/>
      <w:marLeft w:val="0"/>
      <w:marRight w:val="0"/>
      <w:marTop w:val="0"/>
      <w:marBottom w:val="0"/>
      <w:divBdr>
        <w:top w:val="none" w:sz="0" w:space="0" w:color="auto"/>
        <w:left w:val="none" w:sz="0" w:space="0" w:color="auto"/>
        <w:bottom w:val="none" w:sz="0" w:space="0" w:color="auto"/>
        <w:right w:val="none" w:sz="0" w:space="0" w:color="auto"/>
      </w:divBdr>
    </w:div>
    <w:div w:id="12621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5CE2-E49F-45B0-BAB8-BF2EE2D4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4663</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Commercial EO's - Spanish</vt:lpstr>
    </vt:vector>
  </TitlesOfParts>
  <Company>CA Department of Insurance</Company>
  <LinksUpToDate>false</LinksUpToDate>
  <CharactersWithSpaces>30716</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EO's - Spanish</dc:title>
  <dc:subject>Educational Objectives</dc:subject>
  <dc:creator>CRS</dc:creator>
  <cp:keywords>Commercial, Educational Objectives, Prelicensing, Spanish</cp:keywords>
  <cp:lastModifiedBy>Galsote, Rebecca</cp:lastModifiedBy>
  <cp:revision>3</cp:revision>
  <cp:lastPrinted>2015-12-31T17:42:00Z</cp:lastPrinted>
  <dcterms:created xsi:type="dcterms:W3CDTF">2023-11-16T19:38:00Z</dcterms:created>
  <dcterms:modified xsi:type="dcterms:W3CDTF">2023-11-29T04:38:00Z</dcterms:modified>
</cp:coreProperties>
</file>