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4C9" w:rsidRPr="00C51208" w:rsidRDefault="00481142">
      <w:pPr>
        <w:rPr>
          <w:b/>
        </w:rPr>
      </w:pPr>
      <w:bookmarkStart w:id="0" w:name="_GoBack"/>
      <w:bookmarkEnd w:id="0"/>
      <w:r>
        <w:rPr>
          <w:b/>
        </w:rPr>
        <w:t>Appendix D (Rev 2/25/19)</w:t>
      </w:r>
      <w:r w:rsidR="00A965C3">
        <w:rPr>
          <w:b/>
        </w:rPr>
        <w:t xml:space="preserve">:  </w:t>
      </w:r>
      <w:r w:rsidR="00826E87">
        <w:rPr>
          <w:b/>
        </w:rPr>
        <w:t>Consumer Complaints f</w:t>
      </w:r>
      <w:r w:rsidR="00D634C9" w:rsidRPr="00C51208">
        <w:rPr>
          <w:b/>
        </w:rPr>
        <w:t>i</w:t>
      </w:r>
      <w:r w:rsidR="001359DB" w:rsidRPr="00C51208">
        <w:rPr>
          <w:b/>
        </w:rPr>
        <w:t>l</w:t>
      </w:r>
      <w:r w:rsidR="00D634C9" w:rsidRPr="00C51208">
        <w:rPr>
          <w:b/>
        </w:rPr>
        <w:t>ed with the Cal</w:t>
      </w:r>
      <w:r w:rsidR="001359DB" w:rsidRPr="00C51208">
        <w:rPr>
          <w:b/>
        </w:rPr>
        <w:t>i</w:t>
      </w:r>
      <w:r w:rsidR="00D634C9" w:rsidRPr="00C51208">
        <w:rPr>
          <w:b/>
        </w:rPr>
        <w:t>forn</w:t>
      </w:r>
      <w:r w:rsidR="001359DB" w:rsidRPr="00C51208">
        <w:rPr>
          <w:b/>
        </w:rPr>
        <w:t>i</w:t>
      </w:r>
      <w:r w:rsidR="00D634C9" w:rsidRPr="00C51208">
        <w:rPr>
          <w:b/>
        </w:rPr>
        <w:t>a De</w:t>
      </w:r>
      <w:r w:rsidR="001359DB" w:rsidRPr="00C51208">
        <w:rPr>
          <w:b/>
        </w:rPr>
        <w:t>partmen</w:t>
      </w:r>
      <w:r w:rsidR="00D634C9" w:rsidRPr="00C51208">
        <w:rPr>
          <w:b/>
        </w:rPr>
        <w:t>t</w:t>
      </w:r>
      <w:r w:rsidR="001359DB" w:rsidRPr="00C51208">
        <w:rPr>
          <w:b/>
        </w:rPr>
        <w:t xml:space="preserve"> </w:t>
      </w:r>
      <w:r w:rsidR="00D634C9" w:rsidRPr="00C51208">
        <w:rPr>
          <w:b/>
        </w:rPr>
        <w:t xml:space="preserve">of Insurance (CDI) </w:t>
      </w:r>
      <w:r w:rsidR="001359DB" w:rsidRPr="00C51208">
        <w:rPr>
          <w:b/>
        </w:rPr>
        <w:t>in the USPS Zip Codes within Counties Designated by CALFIRE as Having the Great</w:t>
      </w:r>
      <w:r w:rsidR="008461C2">
        <w:rPr>
          <w:b/>
        </w:rPr>
        <w:t>est Risk of Wildfire 2010 - 201</w:t>
      </w:r>
      <w:r w:rsidR="006063C4">
        <w:rPr>
          <w:b/>
        </w:rPr>
        <w:t>8</w:t>
      </w:r>
      <w:r w:rsidR="001359DB" w:rsidRPr="00C51208">
        <w:rPr>
          <w:b/>
        </w:rPr>
        <w:t xml:space="preserve"> </w:t>
      </w:r>
      <w:r w:rsidR="00C51208" w:rsidRPr="00C51208">
        <w:rPr>
          <w:b/>
        </w:rPr>
        <w:t>on the Issues of Renewals and Premium Increases</w:t>
      </w:r>
      <w:r w:rsidR="00C51FC7">
        <w:rPr>
          <w:b/>
        </w:rPr>
        <w:t xml:space="preserve"> for Homeowners’ Insurance Policies:</w:t>
      </w:r>
    </w:p>
    <w:p w:rsidR="00D634C9" w:rsidRDefault="00D634C9">
      <w:r>
        <w:t xml:space="preserve"> </w:t>
      </w:r>
    </w:p>
    <w:p w:rsidR="00D634C9" w:rsidRDefault="00D634C9"/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221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  <w:gridCol w:w="2347"/>
      </w:tblGrid>
      <w:tr w:rsidR="00E65DBC" w:rsidRPr="00E65DBC" w:rsidTr="00826E87">
        <w:trPr>
          <w:trHeight w:val="864"/>
        </w:trPr>
        <w:tc>
          <w:tcPr>
            <w:tcW w:w="1221" w:type="dxa"/>
            <w:shd w:val="clear" w:color="auto" w:fill="DAEEF3" w:themeFill="accent5" w:themeFillTint="33"/>
            <w:hideMark/>
          </w:tcPr>
          <w:p w:rsidR="00E65DBC" w:rsidRPr="00E65DBC" w:rsidRDefault="00E65DBC" w:rsidP="00E65DB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65DB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Type of Consumer Complaint</w:t>
            </w:r>
          </w:p>
        </w:tc>
        <w:tc>
          <w:tcPr>
            <w:tcW w:w="663" w:type="dxa"/>
            <w:shd w:val="clear" w:color="auto" w:fill="DAEEF3" w:themeFill="accent5" w:themeFillTint="33"/>
            <w:noWrap/>
            <w:vAlign w:val="center"/>
            <w:hideMark/>
          </w:tcPr>
          <w:p w:rsidR="00E65DBC" w:rsidRPr="00E65DBC" w:rsidRDefault="00E65DBC" w:rsidP="00E65DB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65DB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663" w:type="dxa"/>
            <w:shd w:val="clear" w:color="auto" w:fill="DAEEF3" w:themeFill="accent5" w:themeFillTint="33"/>
            <w:noWrap/>
            <w:vAlign w:val="center"/>
            <w:hideMark/>
          </w:tcPr>
          <w:p w:rsidR="00E65DBC" w:rsidRPr="00E65DBC" w:rsidRDefault="00E65DBC" w:rsidP="00E65DB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65DB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663" w:type="dxa"/>
            <w:shd w:val="clear" w:color="auto" w:fill="DAEEF3" w:themeFill="accent5" w:themeFillTint="33"/>
            <w:noWrap/>
            <w:vAlign w:val="center"/>
            <w:hideMark/>
          </w:tcPr>
          <w:p w:rsidR="00E65DBC" w:rsidRPr="00E65DBC" w:rsidRDefault="00E65DBC" w:rsidP="00E65DB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65DB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663" w:type="dxa"/>
            <w:shd w:val="clear" w:color="auto" w:fill="DAEEF3" w:themeFill="accent5" w:themeFillTint="33"/>
            <w:noWrap/>
            <w:vAlign w:val="center"/>
            <w:hideMark/>
          </w:tcPr>
          <w:p w:rsidR="00E65DBC" w:rsidRPr="00E65DBC" w:rsidRDefault="00E65DBC" w:rsidP="00E65DB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65DB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663" w:type="dxa"/>
            <w:shd w:val="clear" w:color="auto" w:fill="DAEEF3" w:themeFill="accent5" w:themeFillTint="33"/>
            <w:noWrap/>
            <w:vAlign w:val="center"/>
            <w:hideMark/>
          </w:tcPr>
          <w:p w:rsidR="00E65DBC" w:rsidRPr="00E65DBC" w:rsidRDefault="00E65DBC" w:rsidP="00E65DB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65DB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663" w:type="dxa"/>
            <w:shd w:val="clear" w:color="auto" w:fill="DAEEF3" w:themeFill="accent5" w:themeFillTint="33"/>
            <w:noWrap/>
            <w:vAlign w:val="center"/>
            <w:hideMark/>
          </w:tcPr>
          <w:p w:rsidR="00E65DBC" w:rsidRPr="00E65DBC" w:rsidRDefault="00E65DBC" w:rsidP="00E65DB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65DB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663" w:type="dxa"/>
            <w:shd w:val="clear" w:color="auto" w:fill="DAEEF3" w:themeFill="accent5" w:themeFillTint="33"/>
            <w:noWrap/>
            <w:vAlign w:val="center"/>
            <w:hideMark/>
          </w:tcPr>
          <w:p w:rsidR="00E65DBC" w:rsidRPr="00E65DBC" w:rsidRDefault="00E65DBC" w:rsidP="00E65DB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65DB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663" w:type="dxa"/>
            <w:shd w:val="clear" w:color="auto" w:fill="DAEEF3" w:themeFill="accent5" w:themeFillTint="33"/>
            <w:noWrap/>
            <w:vAlign w:val="center"/>
            <w:hideMark/>
          </w:tcPr>
          <w:p w:rsidR="00E65DBC" w:rsidRPr="00E65DBC" w:rsidRDefault="00E65DBC" w:rsidP="00E65DB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65DB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663" w:type="dxa"/>
            <w:shd w:val="clear" w:color="auto" w:fill="DAEEF3" w:themeFill="accent5" w:themeFillTint="33"/>
            <w:noWrap/>
            <w:vAlign w:val="center"/>
            <w:hideMark/>
          </w:tcPr>
          <w:p w:rsidR="00E65DBC" w:rsidRPr="00E65DBC" w:rsidRDefault="00E65DBC" w:rsidP="00E65DB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65DBC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347" w:type="dxa"/>
            <w:shd w:val="clear" w:color="auto" w:fill="DAEEF3" w:themeFill="accent5" w:themeFillTint="33"/>
            <w:noWrap/>
            <w:vAlign w:val="center"/>
            <w:hideMark/>
          </w:tcPr>
          <w:p w:rsidR="00E65DBC" w:rsidRPr="00E65DBC" w:rsidRDefault="00E65DBC" w:rsidP="00E65DB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Increase from 2010 to 2018</w:t>
            </w:r>
            <w:r w:rsidR="0048114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(%)</w:t>
            </w:r>
          </w:p>
        </w:tc>
      </w:tr>
      <w:tr w:rsidR="00E65DBC" w:rsidRPr="00E65DBC" w:rsidTr="00826E87">
        <w:trPr>
          <w:trHeight w:val="1176"/>
        </w:trPr>
        <w:tc>
          <w:tcPr>
            <w:tcW w:w="1221" w:type="dxa"/>
            <w:hideMark/>
          </w:tcPr>
          <w:p w:rsidR="00E65DBC" w:rsidRPr="00E65DBC" w:rsidRDefault="00E65DBC" w:rsidP="00E65DB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65DB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Renewal Issues: Designated Counties</w:t>
            </w:r>
          </w:p>
        </w:tc>
        <w:tc>
          <w:tcPr>
            <w:tcW w:w="663" w:type="dxa"/>
            <w:noWrap/>
            <w:vAlign w:val="center"/>
            <w:hideMark/>
          </w:tcPr>
          <w:p w:rsidR="00E65DBC" w:rsidRPr="00E65DBC" w:rsidRDefault="00E65DBC" w:rsidP="00E65DB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65DB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663" w:type="dxa"/>
            <w:noWrap/>
            <w:vAlign w:val="center"/>
            <w:hideMark/>
          </w:tcPr>
          <w:p w:rsidR="00E65DBC" w:rsidRPr="00E65DBC" w:rsidRDefault="00E65DBC" w:rsidP="00E65DB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65DB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663" w:type="dxa"/>
            <w:noWrap/>
            <w:vAlign w:val="center"/>
            <w:hideMark/>
          </w:tcPr>
          <w:p w:rsidR="00E65DBC" w:rsidRPr="00E65DBC" w:rsidRDefault="00E65DBC" w:rsidP="00E65DB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65DB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663" w:type="dxa"/>
            <w:noWrap/>
            <w:vAlign w:val="center"/>
            <w:hideMark/>
          </w:tcPr>
          <w:p w:rsidR="00E65DBC" w:rsidRPr="00E65DBC" w:rsidRDefault="00E65DBC" w:rsidP="00E65DB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65DB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663" w:type="dxa"/>
            <w:noWrap/>
            <w:vAlign w:val="center"/>
            <w:hideMark/>
          </w:tcPr>
          <w:p w:rsidR="00E65DBC" w:rsidRPr="00E65DBC" w:rsidRDefault="00E65DBC" w:rsidP="00E65DB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65DB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663" w:type="dxa"/>
            <w:noWrap/>
            <w:vAlign w:val="center"/>
            <w:hideMark/>
          </w:tcPr>
          <w:p w:rsidR="00E65DBC" w:rsidRPr="00E65DBC" w:rsidRDefault="00E65DBC" w:rsidP="00E65DB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65DB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663" w:type="dxa"/>
            <w:noWrap/>
            <w:vAlign w:val="center"/>
            <w:hideMark/>
          </w:tcPr>
          <w:p w:rsidR="00E65DBC" w:rsidRPr="00E65DBC" w:rsidRDefault="00E65DBC" w:rsidP="00E65DB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65DB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663" w:type="dxa"/>
            <w:noWrap/>
            <w:vAlign w:val="center"/>
            <w:hideMark/>
          </w:tcPr>
          <w:p w:rsidR="00E65DBC" w:rsidRPr="00E65DBC" w:rsidRDefault="00E65DBC" w:rsidP="00E65DB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65DB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663" w:type="dxa"/>
            <w:noWrap/>
            <w:vAlign w:val="center"/>
            <w:hideMark/>
          </w:tcPr>
          <w:p w:rsidR="00E65DBC" w:rsidRPr="00E65DBC" w:rsidRDefault="00E65DBC" w:rsidP="00E65DB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65DB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2347" w:type="dxa"/>
            <w:noWrap/>
            <w:vAlign w:val="center"/>
          </w:tcPr>
          <w:p w:rsidR="00481142" w:rsidRPr="00E65DBC" w:rsidRDefault="00A42B44" w:rsidP="0048114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573% increase</w:t>
            </w:r>
          </w:p>
        </w:tc>
      </w:tr>
      <w:tr w:rsidR="00E65DBC" w:rsidRPr="00E65DBC" w:rsidTr="00826E87">
        <w:trPr>
          <w:trHeight w:val="1176"/>
        </w:trPr>
        <w:tc>
          <w:tcPr>
            <w:tcW w:w="1221" w:type="dxa"/>
            <w:hideMark/>
          </w:tcPr>
          <w:p w:rsidR="00E65DBC" w:rsidRPr="00E65DBC" w:rsidRDefault="00E65DBC" w:rsidP="00E65DB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65DB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Renewal Issues: Statewide</w:t>
            </w:r>
          </w:p>
        </w:tc>
        <w:tc>
          <w:tcPr>
            <w:tcW w:w="663" w:type="dxa"/>
            <w:noWrap/>
            <w:vAlign w:val="center"/>
            <w:hideMark/>
          </w:tcPr>
          <w:p w:rsidR="00E65DBC" w:rsidRPr="00E65DBC" w:rsidRDefault="00E65DBC" w:rsidP="00E65DB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65DB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663" w:type="dxa"/>
            <w:noWrap/>
            <w:vAlign w:val="center"/>
            <w:hideMark/>
          </w:tcPr>
          <w:p w:rsidR="00E65DBC" w:rsidRPr="00E65DBC" w:rsidRDefault="00E65DBC" w:rsidP="00E65DB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65DB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663" w:type="dxa"/>
            <w:noWrap/>
            <w:vAlign w:val="center"/>
            <w:hideMark/>
          </w:tcPr>
          <w:p w:rsidR="00E65DBC" w:rsidRPr="00E65DBC" w:rsidRDefault="00E65DBC" w:rsidP="00E65DB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65DB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663" w:type="dxa"/>
            <w:noWrap/>
            <w:vAlign w:val="center"/>
            <w:hideMark/>
          </w:tcPr>
          <w:p w:rsidR="00E65DBC" w:rsidRPr="00E65DBC" w:rsidRDefault="00E65DBC" w:rsidP="00E65DB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65DB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663" w:type="dxa"/>
            <w:noWrap/>
            <w:vAlign w:val="center"/>
            <w:hideMark/>
          </w:tcPr>
          <w:p w:rsidR="00E65DBC" w:rsidRPr="00E65DBC" w:rsidRDefault="00E65DBC" w:rsidP="00E65DB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65DB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663" w:type="dxa"/>
            <w:noWrap/>
            <w:vAlign w:val="center"/>
            <w:hideMark/>
          </w:tcPr>
          <w:p w:rsidR="00E65DBC" w:rsidRPr="00E65DBC" w:rsidRDefault="00E65DBC" w:rsidP="00E65DB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65DB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663" w:type="dxa"/>
            <w:noWrap/>
            <w:vAlign w:val="center"/>
            <w:hideMark/>
          </w:tcPr>
          <w:p w:rsidR="00E65DBC" w:rsidRPr="00E65DBC" w:rsidRDefault="00E65DBC" w:rsidP="00E65DB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65DB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663" w:type="dxa"/>
            <w:noWrap/>
            <w:vAlign w:val="center"/>
            <w:hideMark/>
          </w:tcPr>
          <w:p w:rsidR="00E65DBC" w:rsidRPr="00E65DBC" w:rsidRDefault="00E65DBC" w:rsidP="00E65DB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65DB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298</w:t>
            </w:r>
          </w:p>
        </w:tc>
        <w:tc>
          <w:tcPr>
            <w:tcW w:w="663" w:type="dxa"/>
            <w:noWrap/>
            <w:vAlign w:val="center"/>
            <w:hideMark/>
          </w:tcPr>
          <w:p w:rsidR="00E65DBC" w:rsidRPr="00E65DBC" w:rsidRDefault="00E65DBC" w:rsidP="00E65DB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65DB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378</w:t>
            </w:r>
          </w:p>
        </w:tc>
        <w:tc>
          <w:tcPr>
            <w:tcW w:w="2347" w:type="dxa"/>
            <w:noWrap/>
            <w:vAlign w:val="center"/>
          </w:tcPr>
          <w:p w:rsidR="00A42B44" w:rsidRPr="00E65DBC" w:rsidRDefault="00A42B44" w:rsidP="001D247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9050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73% of the complaints receiv</w:t>
            </w:r>
            <w:r w:rsidR="0048114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ed are from high risk designated counties</w:t>
            </w:r>
          </w:p>
        </w:tc>
      </w:tr>
      <w:tr w:rsidR="00E65DBC" w:rsidRPr="00E65DBC" w:rsidTr="00826E87">
        <w:trPr>
          <w:trHeight w:val="1176"/>
        </w:trPr>
        <w:tc>
          <w:tcPr>
            <w:tcW w:w="1221" w:type="dxa"/>
            <w:hideMark/>
          </w:tcPr>
          <w:p w:rsidR="00E65DBC" w:rsidRPr="00E65DBC" w:rsidRDefault="00E65DBC" w:rsidP="00E65DB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65DB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Premium Increase Issues: Designated Counties</w:t>
            </w:r>
          </w:p>
        </w:tc>
        <w:tc>
          <w:tcPr>
            <w:tcW w:w="663" w:type="dxa"/>
            <w:noWrap/>
            <w:vAlign w:val="center"/>
            <w:hideMark/>
          </w:tcPr>
          <w:p w:rsidR="00E65DBC" w:rsidRPr="00E65DBC" w:rsidRDefault="00E65DBC" w:rsidP="00E65DB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65DB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663" w:type="dxa"/>
            <w:noWrap/>
            <w:vAlign w:val="center"/>
            <w:hideMark/>
          </w:tcPr>
          <w:p w:rsidR="00E65DBC" w:rsidRPr="00E65DBC" w:rsidRDefault="00E65DBC" w:rsidP="00E65DB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65DB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663" w:type="dxa"/>
            <w:noWrap/>
            <w:vAlign w:val="center"/>
            <w:hideMark/>
          </w:tcPr>
          <w:p w:rsidR="00E65DBC" w:rsidRPr="00E65DBC" w:rsidRDefault="00E65DBC" w:rsidP="00E65DB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65DB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663" w:type="dxa"/>
            <w:noWrap/>
            <w:vAlign w:val="center"/>
            <w:hideMark/>
          </w:tcPr>
          <w:p w:rsidR="00E65DBC" w:rsidRPr="00E65DBC" w:rsidRDefault="00E65DBC" w:rsidP="00E65DB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65DB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663" w:type="dxa"/>
            <w:noWrap/>
            <w:vAlign w:val="center"/>
            <w:hideMark/>
          </w:tcPr>
          <w:p w:rsidR="00E65DBC" w:rsidRPr="00E65DBC" w:rsidRDefault="00E65DBC" w:rsidP="00E65DB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65DB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663" w:type="dxa"/>
            <w:noWrap/>
            <w:vAlign w:val="center"/>
            <w:hideMark/>
          </w:tcPr>
          <w:p w:rsidR="00E65DBC" w:rsidRPr="00E65DBC" w:rsidRDefault="00E65DBC" w:rsidP="00E65DB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65DB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663" w:type="dxa"/>
            <w:noWrap/>
            <w:vAlign w:val="center"/>
            <w:hideMark/>
          </w:tcPr>
          <w:p w:rsidR="00E65DBC" w:rsidRPr="00E65DBC" w:rsidRDefault="00E65DBC" w:rsidP="00E65DB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65DB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663" w:type="dxa"/>
            <w:noWrap/>
            <w:vAlign w:val="center"/>
            <w:hideMark/>
          </w:tcPr>
          <w:p w:rsidR="00E65DBC" w:rsidRPr="00E65DBC" w:rsidRDefault="00E65DBC" w:rsidP="00E65DB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65DB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663" w:type="dxa"/>
            <w:noWrap/>
            <w:vAlign w:val="center"/>
            <w:hideMark/>
          </w:tcPr>
          <w:p w:rsidR="00E65DBC" w:rsidRPr="00E65DBC" w:rsidRDefault="00E65DBC" w:rsidP="00E65DB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65DB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2347" w:type="dxa"/>
            <w:noWrap/>
            <w:vAlign w:val="center"/>
          </w:tcPr>
          <w:p w:rsidR="00490507" w:rsidRPr="00E65DBC" w:rsidRDefault="00481142" w:rsidP="000C132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224% increase</w:t>
            </w:r>
          </w:p>
        </w:tc>
      </w:tr>
      <w:tr w:rsidR="00E65DBC" w:rsidRPr="00E65DBC" w:rsidTr="00826E87">
        <w:trPr>
          <w:trHeight w:val="1176"/>
        </w:trPr>
        <w:tc>
          <w:tcPr>
            <w:tcW w:w="1221" w:type="dxa"/>
            <w:hideMark/>
          </w:tcPr>
          <w:p w:rsidR="00E65DBC" w:rsidRPr="00E65DBC" w:rsidRDefault="00E65DBC" w:rsidP="00E65DBC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65DB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Premium Increase Issues: Statewide</w:t>
            </w:r>
          </w:p>
        </w:tc>
        <w:tc>
          <w:tcPr>
            <w:tcW w:w="663" w:type="dxa"/>
            <w:noWrap/>
            <w:vAlign w:val="center"/>
            <w:hideMark/>
          </w:tcPr>
          <w:p w:rsidR="00E65DBC" w:rsidRPr="00E65DBC" w:rsidRDefault="00E65DBC" w:rsidP="00E65DB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65DB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663" w:type="dxa"/>
            <w:noWrap/>
            <w:vAlign w:val="center"/>
            <w:hideMark/>
          </w:tcPr>
          <w:p w:rsidR="00E65DBC" w:rsidRPr="00E65DBC" w:rsidRDefault="00E65DBC" w:rsidP="00E65DB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65DB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663" w:type="dxa"/>
            <w:noWrap/>
            <w:vAlign w:val="center"/>
            <w:hideMark/>
          </w:tcPr>
          <w:p w:rsidR="00E65DBC" w:rsidRPr="00E65DBC" w:rsidRDefault="00E65DBC" w:rsidP="00E65DB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65DB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663" w:type="dxa"/>
            <w:noWrap/>
            <w:vAlign w:val="center"/>
            <w:hideMark/>
          </w:tcPr>
          <w:p w:rsidR="00E65DBC" w:rsidRPr="00E65DBC" w:rsidRDefault="00E65DBC" w:rsidP="00E65DB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65DB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663" w:type="dxa"/>
            <w:noWrap/>
            <w:vAlign w:val="center"/>
            <w:hideMark/>
          </w:tcPr>
          <w:p w:rsidR="00E65DBC" w:rsidRPr="00E65DBC" w:rsidRDefault="00E65DBC" w:rsidP="00E65DB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65DB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663" w:type="dxa"/>
            <w:noWrap/>
            <w:vAlign w:val="center"/>
            <w:hideMark/>
          </w:tcPr>
          <w:p w:rsidR="00E65DBC" w:rsidRPr="00E65DBC" w:rsidRDefault="00E65DBC" w:rsidP="00E65DB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65DB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663" w:type="dxa"/>
            <w:noWrap/>
            <w:vAlign w:val="center"/>
            <w:hideMark/>
          </w:tcPr>
          <w:p w:rsidR="00E65DBC" w:rsidRPr="00E65DBC" w:rsidRDefault="00E65DBC" w:rsidP="00E65DB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65DB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663" w:type="dxa"/>
            <w:noWrap/>
            <w:vAlign w:val="center"/>
            <w:hideMark/>
          </w:tcPr>
          <w:p w:rsidR="00E65DBC" w:rsidRPr="00E65DBC" w:rsidRDefault="00E65DBC" w:rsidP="00E65DB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65DB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663" w:type="dxa"/>
            <w:noWrap/>
            <w:vAlign w:val="center"/>
            <w:hideMark/>
          </w:tcPr>
          <w:p w:rsidR="00E65DBC" w:rsidRPr="00E65DBC" w:rsidRDefault="00E65DBC" w:rsidP="00E65DBC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E65DBC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2347" w:type="dxa"/>
            <w:noWrap/>
            <w:vAlign w:val="center"/>
          </w:tcPr>
          <w:p w:rsidR="00A42B44" w:rsidRPr="00E65DBC" w:rsidRDefault="00A42B44" w:rsidP="00481142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9050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  <w:r w:rsidR="00945C5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  <w:r w:rsidRPr="0049050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% of the complaints received are from designated </w:t>
            </w:r>
            <w:r w:rsidR="001D247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counties</w:t>
            </w:r>
          </w:p>
        </w:tc>
      </w:tr>
    </w:tbl>
    <w:p w:rsidR="00E65DBC" w:rsidRDefault="00E65DBC"/>
    <w:p w:rsidR="00E65DBC" w:rsidRDefault="00E65DBC"/>
    <w:p w:rsidR="00A965C3" w:rsidRDefault="00C51FC7">
      <w:r>
        <w:t xml:space="preserve">Notes:  </w:t>
      </w:r>
    </w:p>
    <w:p w:rsidR="00A965C3" w:rsidRDefault="00A965C3"/>
    <w:p w:rsidR="00481142" w:rsidRDefault="00481142" w:rsidP="00481142">
      <w:r>
        <w:t xml:space="preserve">(1) Complaints for both Renewal Issues and Premium Increases in the designated Zip Codes increased significantly over the 9-year period (both statewide and in the designated Zip Codes).  Complaints received </w:t>
      </w:r>
      <w:r w:rsidRPr="00FE5BDB">
        <w:t xml:space="preserve">from the USPS Zip Codes </w:t>
      </w:r>
      <w:r>
        <w:t>d</w:t>
      </w:r>
      <w:r w:rsidRPr="00FE5BDB">
        <w:t xml:space="preserve">esignated by CALFIRE as </w:t>
      </w:r>
      <w:r>
        <w:t>having the g</w:t>
      </w:r>
      <w:r w:rsidRPr="00FE5BDB">
        <w:t>reat</w:t>
      </w:r>
      <w:r>
        <w:t>est r</w:t>
      </w:r>
      <w:r w:rsidRPr="00FE5BDB">
        <w:t xml:space="preserve">isk of </w:t>
      </w:r>
      <w:r>
        <w:t>w</w:t>
      </w:r>
      <w:r w:rsidRPr="00FE5BDB">
        <w:t xml:space="preserve">ildfire </w:t>
      </w:r>
      <w:r>
        <w:t xml:space="preserve">now make up more than 73% of the statewide complaints (for </w:t>
      </w:r>
      <w:r w:rsidR="0077452B">
        <w:t xml:space="preserve">Renewal issues) and </w:t>
      </w:r>
      <w:r>
        <w:t>63% of the statewide complaints (for</w:t>
      </w:r>
      <w:r w:rsidR="0077452B">
        <w:t xml:space="preserve"> Premium Increase issues), </w:t>
      </w:r>
      <w:r>
        <w:t xml:space="preserve">even though the population in these Zip Codes is only 38% of the overall state population.  </w:t>
      </w:r>
    </w:p>
    <w:p w:rsidR="00481142" w:rsidRDefault="00481142" w:rsidP="00481142"/>
    <w:p w:rsidR="00481142" w:rsidRDefault="00481142" w:rsidP="00481142">
      <w:r>
        <w:t xml:space="preserve">(2) Most Renewal issues identified in complaints to the CDI involve the insurance company’s decision to non-renew the policy due to the insurer’s determination that the property is in a high wildfire risk area. </w:t>
      </w:r>
    </w:p>
    <w:p w:rsidR="00481142" w:rsidRDefault="00481142" w:rsidP="00481142"/>
    <w:p w:rsidR="00A965C3" w:rsidRDefault="00481142">
      <w:r>
        <w:t xml:space="preserve">(3) Most Premium Increase issues identified in complaints to the CDI involve a rate change related to an insurance company’s high loss ratios, a change in the modeled risk score for the property, or a change in the fire protection class rating for the community.  </w:t>
      </w:r>
    </w:p>
    <w:p w:rsidR="00B949D5" w:rsidRDefault="00B949D5"/>
    <w:sectPr w:rsidR="00B949D5" w:rsidSect="00022E24">
      <w:headerReference w:type="default" r:id="rId6"/>
      <w:pgSz w:w="12240" w:h="15840"/>
      <w:pgMar w:top="864" w:right="1008" w:bottom="99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142" w:rsidRDefault="00481142" w:rsidP="00481142">
      <w:r>
        <w:separator/>
      </w:r>
    </w:p>
  </w:endnote>
  <w:endnote w:type="continuationSeparator" w:id="0">
    <w:p w:rsidR="00481142" w:rsidRDefault="00481142" w:rsidP="0048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142" w:rsidRDefault="00481142" w:rsidP="00481142">
      <w:r>
        <w:separator/>
      </w:r>
    </w:p>
  </w:footnote>
  <w:footnote w:type="continuationSeparator" w:id="0">
    <w:p w:rsidR="00481142" w:rsidRDefault="00481142" w:rsidP="00481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E87" w:rsidRDefault="00481142" w:rsidP="00481142">
    <w:pPr>
      <w:pStyle w:val="Header"/>
      <w:jc w:val="center"/>
    </w:pPr>
    <w:r>
      <w:t xml:space="preserve">December 2017 Availability Affordability Report </w:t>
    </w:r>
  </w:p>
  <w:p w:rsidR="00481142" w:rsidRDefault="00481142" w:rsidP="00481142">
    <w:pPr>
      <w:pStyle w:val="Header"/>
      <w:jc w:val="center"/>
    </w:pPr>
    <w:r>
      <w:t>Update to Appendix D</w:t>
    </w:r>
  </w:p>
  <w:p w:rsidR="00481142" w:rsidRDefault="004811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C9"/>
    <w:rsid w:val="00022E24"/>
    <w:rsid w:val="000C1323"/>
    <w:rsid w:val="001359DB"/>
    <w:rsid w:val="001D2472"/>
    <w:rsid w:val="002F6B7D"/>
    <w:rsid w:val="00317FAF"/>
    <w:rsid w:val="0045023F"/>
    <w:rsid w:val="00481142"/>
    <w:rsid w:val="00490507"/>
    <w:rsid w:val="004D4748"/>
    <w:rsid w:val="005671D1"/>
    <w:rsid w:val="006063C4"/>
    <w:rsid w:val="0077452B"/>
    <w:rsid w:val="00794425"/>
    <w:rsid w:val="00826E87"/>
    <w:rsid w:val="008328FE"/>
    <w:rsid w:val="008461C2"/>
    <w:rsid w:val="00900694"/>
    <w:rsid w:val="00945C5D"/>
    <w:rsid w:val="00A42B44"/>
    <w:rsid w:val="00A965C3"/>
    <w:rsid w:val="00AC4DDC"/>
    <w:rsid w:val="00B92971"/>
    <w:rsid w:val="00B949D5"/>
    <w:rsid w:val="00BE36B0"/>
    <w:rsid w:val="00C51208"/>
    <w:rsid w:val="00C51FC7"/>
    <w:rsid w:val="00D634C9"/>
    <w:rsid w:val="00DA2E77"/>
    <w:rsid w:val="00DD4AF3"/>
    <w:rsid w:val="00E4285C"/>
    <w:rsid w:val="00E65DBC"/>
    <w:rsid w:val="00F108CA"/>
    <w:rsid w:val="00F4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284EE1-15A5-4BEA-9C6F-F332A718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06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694"/>
    <w:rPr>
      <w:rFonts w:ascii="Segoe UI" w:hAnsi="Segoe UI" w:cs="Segoe UI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022E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4811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142"/>
  </w:style>
  <w:style w:type="paragraph" w:styleId="Footer">
    <w:name w:val="footer"/>
    <w:basedOn w:val="Normal"/>
    <w:link w:val="FooterChar"/>
    <w:uiPriority w:val="99"/>
    <w:unhideWhenUsed/>
    <w:rsid w:val="004811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Insurance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Cignarale, Tony</dc:creator>
  <cp:lastModifiedBy>Jabourian, Lucy</cp:lastModifiedBy>
  <cp:revision>2</cp:revision>
  <cp:lastPrinted>2017-11-03T21:52:00Z</cp:lastPrinted>
  <dcterms:created xsi:type="dcterms:W3CDTF">2019-07-02T20:13:00Z</dcterms:created>
  <dcterms:modified xsi:type="dcterms:W3CDTF">2019-07-02T20:13:00Z</dcterms:modified>
</cp:coreProperties>
</file>